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Arial" w:eastAsia="Calibri" w:hAnsi="Arial" w:cs="Arial"/>
          <w:b/>
          <w:bCs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5D9B0725" wp14:editId="1F6DF24E">
            <wp:simplePos x="0" y="0"/>
            <wp:positionH relativeFrom="margin">
              <wp:align>center</wp:align>
            </wp:positionH>
            <wp:positionV relativeFrom="paragraph">
              <wp:posOffset>66678</wp:posOffset>
            </wp:positionV>
            <wp:extent cx="1352553" cy="1762121"/>
            <wp:effectExtent l="0" t="0" r="0" b="0"/>
            <wp:wrapSquare wrapText="bothSides"/>
            <wp:docPr id="1" name="Slika 317" descr="C:\Users\Pročelnik\AppData\Local\Microsoft\Windows\INetCacheContent.Word\grb nov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3" cy="17621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BA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  <w:lang w:bidi="he-IL"/>
        </w:rPr>
      </w:pPr>
      <w:r w:rsidRPr="001C121B">
        <w:rPr>
          <w:rFonts w:ascii="Times New Roman" w:eastAsia="Calibri" w:hAnsi="Times New Roman" w:cs="Times New Roman"/>
          <w:b/>
          <w:sz w:val="36"/>
          <w:szCs w:val="36"/>
          <w:lang w:bidi="he-IL"/>
        </w:rPr>
        <w:t>OPĆINA NOVA RAČA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b/>
          <w:sz w:val="24"/>
          <w:szCs w:val="24"/>
          <w:lang w:bidi="he-IL"/>
        </w:rPr>
        <w:t xml:space="preserve"> 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b/>
          <w:sz w:val="24"/>
          <w:szCs w:val="24"/>
          <w:lang w:bidi="he-IL"/>
        </w:rPr>
        <w:t xml:space="preserve"> 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 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0" w:lineRule="atLeast"/>
        <w:jc w:val="both"/>
        <w:textAlignment w:val="baseline"/>
        <w:rPr>
          <w:rFonts w:ascii="Times New Roman" w:eastAsia="Times New Roman" w:hAnsi="Times New Roman" w:cs="Arial"/>
          <w:b/>
          <w:sz w:val="28"/>
          <w:szCs w:val="28"/>
          <w:lang w:bidi="he-IL"/>
        </w:rPr>
      </w:pPr>
      <w:r w:rsidRPr="001C121B">
        <w:rPr>
          <w:rFonts w:ascii="Times New Roman" w:eastAsia="Times New Roman" w:hAnsi="Times New Roman" w:cs="Arial"/>
          <w:b/>
          <w:sz w:val="28"/>
          <w:szCs w:val="28"/>
          <w:lang w:bidi="he-IL"/>
        </w:rPr>
        <w:t>1. Jedinstveni javni poziv za financiranje programa/projekata u kulturi, sportu i sportskim aktivnostima, socijalnim potrebama, drugih područja od interesa za opće dobro na p</w:t>
      </w:r>
      <w:r>
        <w:rPr>
          <w:rFonts w:ascii="Times New Roman" w:eastAsia="Times New Roman" w:hAnsi="Times New Roman" w:cs="Arial"/>
          <w:b/>
          <w:sz w:val="28"/>
          <w:szCs w:val="28"/>
          <w:lang w:bidi="he-IL"/>
        </w:rPr>
        <w:t>odručju Općine Nova Rača za 2020</w:t>
      </w:r>
      <w:r w:rsidRPr="001C121B">
        <w:rPr>
          <w:rFonts w:ascii="Times New Roman" w:eastAsia="Times New Roman" w:hAnsi="Times New Roman" w:cs="Arial"/>
          <w:b/>
          <w:sz w:val="28"/>
          <w:szCs w:val="28"/>
          <w:lang w:bidi="he-IL"/>
        </w:rPr>
        <w:t>. godinu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he-IL"/>
        </w:rPr>
      </w:pPr>
      <w:r w:rsidRPr="001C121B">
        <w:rPr>
          <w:rFonts w:ascii="Times New Roman" w:eastAsia="Calibri" w:hAnsi="Times New Roman" w:cs="Times New Roman"/>
          <w:b/>
          <w:sz w:val="28"/>
          <w:szCs w:val="28"/>
          <w:lang w:bidi="he-IL"/>
        </w:rPr>
        <w:t xml:space="preserve">2. Upute za prijavitelje 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bidi="he-IL"/>
        </w:rPr>
      </w:pPr>
      <w:r w:rsidRPr="001C121B">
        <w:rPr>
          <w:rFonts w:ascii="Times New Roman" w:eastAsia="Calibri" w:hAnsi="Times New Roman" w:cs="Times New Roman"/>
          <w:sz w:val="28"/>
          <w:szCs w:val="28"/>
          <w:lang w:bidi="he-IL"/>
        </w:rPr>
        <w:t xml:space="preserve"> </w:t>
      </w:r>
    </w:p>
    <w:p w:rsidR="00532FA8" w:rsidRPr="001C121B" w:rsidRDefault="00532FA8" w:rsidP="00532FA8">
      <w:pPr>
        <w:autoSpaceDN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hr-HR"/>
        </w:rPr>
      </w:pPr>
      <w:bookmarkStart w:id="0" w:name="page2"/>
      <w:bookmarkEnd w:id="0"/>
      <w:r w:rsidRPr="001C1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hr-HR"/>
        </w:rPr>
        <w:t>3. Obrasci za prijavu projekta:</w:t>
      </w:r>
    </w:p>
    <w:p w:rsidR="00532FA8" w:rsidRPr="001C121B" w:rsidRDefault="00532FA8" w:rsidP="00532FA8">
      <w:pPr>
        <w:autoSpaceDN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hr-HR"/>
        </w:rPr>
      </w:pPr>
      <w:r w:rsidRPr="001C1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hr-HR"/>
        </w:rPr>
        <w:tab/>
      </w:r>
      <w:r w:rsidRPr="001C12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hr-HR"/>
        </w:rPr>
        <w:t xml:space="preserve">A. Obrazac opisa programa ili projekta sa popisom priloga koje je potrebno </w:t>
      </w:r>
      <w:r w:rsidRPr="001C12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hr-HR"/>
        </w:rPr>
        <w:tab/>
        <w:t xml:space="preserve">     priložiti uz prijavu</w:t>
      </w:r>
    </w:p>
    <w:p w:rsidR="00532FA8" w:rsidRPr="001C121B" w:rsidRDefault="00532FA8" w:rsidP="00532FA8">
      <w:pPr>
        <w:autoSpaceDN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hr-HR"/>
        </w:rPr>
      </w:pPr>
      <w:r w:rsidRPr="001C12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hr-HR"/>
        </w:rPr>
        <w:tab/>
        <w:t>B. Obrazac proračuna programa ili projekta</w:t>
      </w:r>
    </w:p>
    <w:p w:rsidR="00532FA8" w:rsidRPr="001C121B" w:rsidRDefault="00532FA8" w:rsidP="00532FA8">
      <w:pPr>
        <w:autoSpaceDN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hr-HR"/>
        </w:rPr>
      </w:pPr>
      <w:r w:rsidRPr="001C12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hr-HR"/>
        </w:rPr>
        <w:tab/>
        <w:t>C. Obrazac izjave o nepostojanju dvostrukog financiranja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  <w:lang w:bidi="he-IL"/>
        </w:rPr>
      </w:pPr>
      <w:r w:rsidRPr="001C121B">
        <w:rPr>
          <w:rFonts w:ascii="Times New Roman" w:eastAsia="Calibri" w:hAnsi="Times New Roman" w:cs="Times New Roman"/>
          <w:bCs/>
          <w:color w:val="000000"/>
          <w:sz w:val="28"/>
          <w:szCs w:val="28"/>
          <w:lang w:bidi="he-IL"/>
        </w:rPr>
        <w:tab/>
        <w:t xml:space="preserve">D. Obrazac izjave o financiranim projektima organizacije iz javnih izvora </w:t>
      </w:r>
      <w:r w:rsidRPr="001C121B">
        <w:rPr>
          <w:rFonts w:ascii="Times New Roman" w:eastAsia="Calibri" w:hAnsi="Times New Roman" w:cs="Times New Roman"/>
          <w:bCs/>
          <w:color w:val="000000"/>
          <w:sz w:val="28"/>
          <w:szCs w:val="28"/>
          <w:lang w:bidi="he-IL"/>
        </w:rPr>
        <w:tab/>
        <w:t xml:space="preserve">     </w:t>
      </w:r>
      <w:r w:rsidRPr="001C121B">
        <w:rPr>
          <w:rFonts w:ascii="Times New Roman" w:eastAsia="Calibri" w:hAnsi="Times New Roman" w:cs="Times New Roman"/>
          <w:bCs/>
          <w:color w:val="000000"/>
          <w:sz w:val="28"/>
          <w:szCs w:val="28"/>
          <w:lang w:bidi="he-IL"/>
        </w:rPr>
        <w:tab/>
        <w:t xml:space="preserve">   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bidi="he-IL"/>
        </w:rPr>
        <w:t>u 2019</w:t>
      </w:r>
      <w:r w:rsidRPr="001C121B">
        <w:rPr>
          <w:rFonts w:ascii="Times New Roman" w:eastAsia="Calibri" w:hAnsi="Times New Roman" w:cs="Times New Roman"/>
          <w:bCs/>
          <w:color w:val="000000"/>
          <w:sz w:val="28"/>
          <w:szCs w:val="28"/>
          <w:lang w:bidi="he-IL"/>
        </w:rPr>
        <w:t>. godini</w:t>
      </w:r>
    </w:p>
    <w:p w:rsidR="00532FA8" w:rsidRPr="001C121B" w:rsidRDefault="00532FA8" w:rsidP="00532FA8">
      <w:pPr>
        <w:autoSpaceDN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hr-HR"/>
        </w:rPr>
      </w:pPr>
    </w:p>
    <w:p w:rsidR="00532FA8" w:rsidRPr="001C121B" w:rsidRDefault="00532FA8" w:rsidP="00532FA8">
      <w:pPr>
        <w:autoSpaceDN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hr-HR"/>
        </w:rPr>
      </w:pPr>
      <w:r w:rsidRPr="001C1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hr-HR"/>
        </w:rPr>
        <w:t xml:space="preserve">4. Obrasci </w:t>
      </w:r>
      <w:r w:rsidRPr="001C121B">
        <w:rPr>
          <w:rFonts w:ascii="Times New Roman" w:eastAsia="Calibri" w:hAnsi="Times New Roman" w:cs="Times New Roman"/>
          <w:b/>
          <w:bCs/>
          <w:sz w:val="28"/>
          <w:szCs w:val="28"/>
          <w:lang w:eastAsia="hr-HR"/>
        </w:rPr>
        <w:t>za procjenu kvalitete/vrijednosti projekta</w:t>
      </w:r>
      <w:r w:rsidRPr="001C1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hr-HR"/>
        </w:rPr>
        <w:t xml:space="preserve"> je:</w:t>
      </w:r>
    </w:p>
    <w:p w:rsidR="00532FA8" w:rsidRPr="001C121B" w:rsidRDefault="00532FA8" w:rsidP="00532FA8">
      <w:pPr>
        <w:autoSpaceDN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hr-HR"/>
        </w:rPr>
      </w:pPr>
      <w:r w:rsidRPr="001C1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hr-HR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hr-HR"/>
        </w:rPr>
        <w:t>F</w:t>
      </w:r>
      <w:r w:rsidRPr="001C12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hr-HR"/>
        </w:rPr>
        <w:t xml:space="preserve">. </w:t>
      </w:r>
      <w:r w:rsidRPr="001C121B">
        <w:rPr>
          <w:rFonts w:ascii="Times New Roman" w:eastAsia="Calibri" w:hAnsi="Times New Roman" w:cs="Times New Roman"/>
          <w:bCs/>
          <w:sz w:val="28"/>
          <w:szCs w:val="28"/>
          <w:lang w:eastAsia="hr-HR"/>
        </w:rPr>
        <w:t>obrazac za procjenu kvalitete/vrijednosti projekta</w:t>
      </w:r>
    </w:p>
    <w:p w:rsidR="00532FA8" w:rsidRPr="001C121B" w:rsidRDefault="00532FA8" w:rsidP="00532FA8">
      <w:pPr>
        <w:autoSpaceDN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hr-HR"/>
        </w:rPr>
      </w:pPr>
    </w:p>
    <w:p w:rsidR="00532FA8" w:rsidRPr="001C121B" w:rsidRDefault="00532FA8" w:rsidP="00532FA8">
      <w:pPr>
        <w:autoSpaceDN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1C1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hr-HR"/>
        </w:rPr>
        <w:t>5. Obrasci za provedbu projekta i izvještavanje su:</w:t>
      </w:r>
    </w:p>
    <w:p w:rsidR="00532FA8" w:rsidRPr="001C121B" w:rsidRDefault="00532FA8" w:rsidP="00532FA8">
      <w:pPr>
        <w:autoSpaceDN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hr-HR"/>
        </w:rPr>
      </w:pPr>
      <w:r w:rsidRPr="001C1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hr-HR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hr-HR"/>
        </w:rPr>
        <w:t>E</w:t>
      </w:r>
      <w:r w:rsidRPr="001C12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hr-HR"/>
        </w:rPr>
        <w:t>.  Obrazac ugovora o financiranju programa ili projekta</w:t>
      </w:r>
    </w:p>
    <w:p w:rsidR="00532FA8" w:rsidRPr="001C121B" w:rsidRDefault="00532FA8" w:rsidP="00532FA8">
      <w:pPr>
        <w:autoSpaceDN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hr-HR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hr-HR"/>
        </w:rPr>
        <w:tab/>
        <w:t>H</w:t>
      </w:r>
      <w:r w:rsidRPr="001C12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hr-HR"/>
        </w:rPr>
        <w:t>. Obrazac opisnog izvještaja provedbe programa ili projekta</w:t>
      </w:r>
    </w:p>
    <w:p w:rsidR="00532FA8" w:rsidRPr="001C121B" w:rsidRDefault="00532FA8" w:rsidP="00532FA8">
      <w:pPr>
        <w:autoSpaceDN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hr-HR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hr-HR"/>
        </w:rPr>
        <w:tab/>
        <w:t>I</w:t>
      </w:r>
      <w:r w:rsidRPr="001C12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hr-HR"/>
        </w:rPr>
        <w:t>. Obrazac financijskog izvještaja provedbe programa ili projekta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BA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BA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BA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BA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Arial" w:eastAsia="Calibri" w:hAnsi="Arial" w:cs="Arial"/>
          <w:b/>
          <w:bCs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57F56856" wp14:editId="7CB08873">
            <wp:simplePos x="0" y="0"/>
            <wp:positionH relativeFrom="margin">
              <wp:align>left</wp:align>
            </wp:positionH>
            <wp:positionV relativeFrom="paragraph">
              <wp:posOffset>508635</wp:posOffset>
            </wp:positionV>
            <wp:extent cx="394965" cy="511177"/>
            <wp:effectExtent l="0" t="0" r="5085" b="3173"/>
            <wp:wrapSquare wrapText="bothSides"/>
            <wp:docPr id="2" name="Slika 317" descr="C:\Users\Pročelnik\AppData\Local\Microsoft\Windows\INetCacheContent.Word\grb nov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965" cy="5111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1C121B">
        <w:rPr>
          <w:rFonts w:ascii="Calibri" w:eastAsia="Calibri" w:hAnsi="Calibri" w:cs="Arial"/>
          <w:lang w:bidi="he-IL"/>
        </w:rPr>
        <w:t xml:space="preserve">                 </w:t>
      </w:r>
      <w:r w:rsidRPr="001C121B">
        <w:rPr>
          <w:rFonts w:ascii="Calibri" w:eastAsia="Calibri" w:hAnsi="Calibri" w:cs="Arial"/>
          <w:lang w:eastAsia="hr-HR"/>
        </w:rPr>
        <w:t xml:space="preserve">   </w:t>
      </w:r>
      <w:r w:rsidRPr="001C121B">
        <w:rPr>
          <w:rFonts w:ascii="Calibri" w:eastAsia="Calibri" w:hAnsi="Calibri" w:cs="Arial"/>
          <w:noProof/>
          <w:lang w:eastAsia="hr-HR"/>
        </w:rPr>
        <w:drawing>
          <wp:inline distT="0" distB="0" distL="0" distR="0" wp14:anchorId="1B6FA27C" wp14:editId="24B92885">
            <wp:extent cx="532098" cy="702880"/>
            <wp:effectExtent l="0" t="0" r="1302" b="1970"/>
            <wp:docPr id="3" name="Slika 316" descr="C:\Users\Pročelnik\AppData\Local\Microsoft\Windows\INetCacheContent.Word\grb_republike_hrvatsk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098" cy="702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1C121B">
        <w:rPr>
          <w:rFonts w:ascii="Calibri" w:eastAsia="Calibri" w:hAnsi="Calibri" w:cs="Arial"/>
          <w:lang w:bidi="he-IL"/>
        </w:rPr>
        <w:t xml:space="preserve">   </w:t>
      </w:r>
      <w:r w:rsidRPr="001C121B">
        <w:rPr>
          <w:rFonts w:ascii="Calibri" w:eastAsia="Calibri" w:hAnsi="Calibri" w:cs="Arial"/>
          <w:lang w:bidi="he-IL"/>
        </w:rPr>
        <w:tab/>
      </w:r>
      <w:r w:rsidRPr="001C121B">
        <w:rPr>
          <w:rFonts w:ascii="Calibri" w:eastAsia="Calibri" w:hAnsi="Calibri" w:cs="Arial"/>
          <w:lang w:bidi="he-IL"/>
        </w:rPr>
        <w:tab/>
        <w:t xml:space="preserve">       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sz w:val="32"/>
          <w:lang w:bidi="he-IL"/>
        </w:rPr>
      </w:pPr>
      <w:r w:rsidRPr="001C121B">
        <w:rPr>
          <w:rFonts w:ascii="Calibri" w:eastAsia="Calibri" w:hAnsi="Calibri" w:cs="Arial"/>
          <w:sz w:val="32"/>
          <w:lang w:bidi="he-IL"/>
        </w:rPr>
        <w:t xml:space="preserve">                                 </w:t>
      </w:r>
    </w:p>
    <w:p w:rsidR="00532FA8" w:rsidRPr="001C121B" w:rsidRDefault="00532FA8" w:rsidP="00532FA8">
      <w:pPr>
        <w:keepNext/>
        <w:autoSpaceDN w:val="0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r-BA"/>
        </w:rPr>
      </w:pPr>
      <w:r w:rsidRPr="001C121B">
        <w:rPr>
          <w:rFonts w:ascii="Times New Roman" w:eastAsia="Times New Roman" w:hAnsi="Times New Roman" w:cs="Times New Roman"/>
          <w:b/>
          <w:bCs/>
          <w:sz w:val="24"/>
          <w:szCs w:val="24"/>
          <w:lang w:val="hr-BA"/>
        </w:rPr>
        <w:t xml:space="preserve"> REPUBLIKA HRVATSKA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BJELOVARSKO-BILOGORSKA ŽUPANIJA</w:t>
      </w:r>
    </w:p>
    <w:p w:rsidR="00532FA8" w:rsidRPr="001C121B" w:rsidRDefault="00532FA8" w:rsidP="00532FA8">
      <w:pPr>
        <w:keepNext/>
        <w:autoSpaceDN w:val="0"/>
        <w:spacing w:after="0" w:line="276" w:lineRule="auto"/>
        <w:ind w:firstLine="708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hr-BA"/>
        </w:rPr>
      </w:pPr>
      <w:r w:rsidRPr="001C121B">
        <w:rPr>
          <w:rFonts w:ascii="Times New Roman" w:eastAsia="Times New Roman" w:hAnsi="Times New Roman" w:cs="Times New Roman"/>
          <w:b/>
          <w:bCs/>
          <w:sz w:val="24"/>
          <w:szCs w:val="24"/>
          <w:lang w:val="hr-BA"/>
        </w:rPr>
        <w:t xml:space="preserve">    OPĆINA NOVA RAČA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Calibri" w:eastAsia="Calibri" w:hAnsi="Calibri" w:cs="Arial"/>
          <w:b/>
          <w:bCs/>
          <w:sz w:val="24"/>
          <w:szCs w:val="24"/>
          <w:lang w:bidi="he-IL"/>
        </w:rPr>
        <w:t xml:space="preserve">       </w:t>
      </w:r>
      <w:r w:rsidRPr="001C121B">
        <w:rPr>
          <w:rFonts w:ascii="Calibri" w:eastAsia="Calibri" w:hAnsi="Calibri" w:cs="Arial"/>
          <w:b/>
          <w:bCs/>
          <w:sz w:val="24"/>
          <w:szCs w:val="24"/>
          <w:lang w:bidi="he-IL"/>
        </w:rPr>
        <w:tab/>
        <w:t xml:space="preserve">    </w:t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OPĆINSKI NAČELNIK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532FA8" w:rsidRPr="001C121B" w:rsidRDefault="002E1DEB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  <w:r>
        <w:rPr>
          <w:rFonts w:ascii="Times New Roman" w:eastAsia="Calibri" w:hAnsi="Times New Roman" w:cs="Times New Roman"/>
          <w:sz w:val="24"/>
          <w:szCs w:val="24"/>
          <w:lang w:bidi="he-IL"/>
        </w:rPr>
        <w:t>KLASA: 402-08/20-01/02</w:t>
      </w:r>
    </w:p>
    <w:p w:rsidR="00532FA8" w:rsidRPr="001C121B" w:rsidRDefault="00053AFD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  <w:r>
        <w:rPr>
          <w:rFonts w:ascii="Times New Roman" w:eastAsia="Calibri" w:hAnsi="Times New Roman" w:cs="Times New Roman"/>
          <w:sz w:val="24"/>
          <w:szCs w:val="24"/>
          <w:lang w:bidi="he-IL"/>
        </w:rPr>
        <w:t>URBROJ: 2103/04-01-20</w:t>
      </w:r>
      <w:r w:rsidR="00532FA8">
        <w:rPr>
          <w:rFonts w:ascii="Times New Roman" w:eastAsia="Calibri" w:hAnsi="Times New Roman" w:cs="Times New Roman"/>
          <w:sz w:val="24"/>
          <w:szCs w:val="24"/>
          <w:lang w:bidi="he-IL"/>
        </w:rPr>
        <w:t>-</w:t>
      </w:r>
      <w:r w:rsidR="002E1DEB">
        <w:rPr>
          <w:rFonts w:ascii="Times New Roman" w:eastAsia="Calibri" w:hAnsi="Times New Roman" w:cs="Times New Roman"/>
          <w:sz w:val="24"/>
          <w:szCs w:val="24"/>
          <w:lang w:bidi="he-IL"/>
        </w:rPr>
        <w:t>1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lang w:bidi="he-IL"/>
        </w:rPr>
      </w:pPr>
    </w:p>
    <w:p w:rsidR="00532FA8" w:rsidRPr="001C121B" w:rsidRDefault="00053AFD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  <w:r>
        <w:rPr>
          <w:rFonts w:ascii="Times New Roman" w:eastAsia="Calibri" w:hAnsi="Times New Roman" w:cs="Times New Roman"/>
          <w:sz w:val="24"/>
          <w:szCs w:val="24"/>
          <w:lang w:bidi="he-IL"/>
        </w:rPr>
        <w:t>Nova Rača, 27. siječnja 2020</w:t>
      </w:r>
      <w:r w:rsidR="00532FA8"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.  godine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>Na temelju Zakona o udrugama (NN 74/14, 70/17</w:t>
      </w:r>
      <w:r w:rsidR="00053AFD">
        <w:rPr>
          <w:rFonts w:ascii="Times New Roman" w:eastAsia="Calibri" w:hAnsi="Times New Roman" w:cs="Times New Roman"/>
          <w:sz w:val="24"/>
          <w:szCs w:val="24"/>
          <w:lang w:bidi="he-IL"/>
        </w:rPr>
        <w:t>, 98/19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), Zakona o financijskom poslovanju i računovodstvu neprofitnih organizacija (NN 121/14), Uredbe o kriterijima, mjerilima i postupcima financiranja i ugovaranja programa i projekata od interesa za opće dobro koje provode udruge (NN 26/15) i</w:t>
      </w:r>
      <w:r w:rsidR="00053AFD" w:rsidRPr="00053AFD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  <w:r w:rsidR="00053AFD" w:rsidRPr="00053AFD">
        <w:rPr>
          <w:rFonts w:ascii="Times New Roman" w:eastAsia="Calibri" w:hAnsi="Times New Roman" w:cs="Times New Roman"/>
          <w:lang w:bidi="he-IL"/>
        </w:rPr>
        <w:t>članka 49. Statuta Općine Nova Rača (Službeni glasnik Općine Nova Rača, 01/19)</w:t>
      </w:r>
      <w:r w:rsidR="00053AFD">
        <w:rPr>
          <w:rFonts w:ascii="Times New Roman" w:eastAsia="Calibri" w:hAnsi="Times New Roman" w:cs="Times New Roman"/>
          <w:lang w:bidi="he-IL"/>
        </w:rPr>
        <w:t xml:space="preserve"> 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Općina Nova Rača objavljuje</w:t>
      </w:r>
    </w:p>
    <w:p w:rsidR="00532FA8" w:rsidRPr="001C121B" w:rsidRDefault="00532FA8" w:rsidP="00532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Jedinstveni javni poziv za financiranje</w:t>
      </w:r>
    </w:p>
    <w:p w:rsidR="00532FA8" w:rsidRPr="001C121B" w:rsidRDefault="00532FA8" w:rsidP="00532F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240" w:lineRule="auto"/>
        <w:ind w:left="709" w:right="567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programa/projekata u kulturi, sportu i sportskim aktivnostima, socijalnim potrebama, drugih područja od interesa za opće dobro na p</w:t>
      </w:r>
      <w:r w:rsidR="00053AFD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odručju Općine Nova Rača za 2020</w:t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. godinu</w:t>
      </w:r>
    </w:p>
    <w:p w:rsidR="00532FA8" w:rsidRPr="001C121B" w:rsidRDefault="00532FA8" w:rsidP="00532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I.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Times New Roman" w:eastAsia="Calibri" w:hAnsi="Times New Roman" w:cs="Times New Roman"/>
          <w:lang w:bidi="he-IL"/>
        </w:rPr>
        <w:tab/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U Proračunu Općine </w:t>
      </w:r>
      <w:r w:rsidRPr="001C121B">
        <w:rPr>
          <w:rFonts w:ascii="Times New Roman" w:eastAsia="Calibri" w:hAnsi="Times New Roman" w:cs="Times New Roman"/>
          <w:bCs/>
          <w:sz w:val="24"/>
          <w:szCs w:val="24"/>
          <w:lang w:bidi="he-IL"/>
        </w:rPr>
        <w:t>Nova Rača</w:t>
      </w:r>
      <w:r w:rsidR="00053AFD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za 2020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. godinu osigurana su sredstva za financijsku potporu jednokratnih aktivnosti udruga namijenjenih zadovoljavanju javnih potreba u kulturi, sportu i sportskim aktivnostima, socijalnih potreba, drugih područja od interesa za opće dobro te obljetnica i ostalih manifestacija na području Općine </w:t>
      </w:r>
      <w:r w:rsidRPr="001C121B">
        <w:rPr>
          <w:rFonts w:ascii="Times New Roman" w:eastAsia="Calibri" w:hAnsi="Times New Roman" w:cs="Times New Roman"/>
          <w:bCs/>
          <w:sz w:val="24"/>
          <w:szCs w:val="24"/>
          <w:lang w:bidi="he-IL"/>
        </w:rPr>
        <w:t>Nova Rača</w:t>
      </w:r>
      <w:r w:rsidR="00053AFD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za 2020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. godinu.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>Predviđeni iznos ukupnih sredstava na raspolaganju u proračunu Općine Nova Rača za sufinanciranje, odnosno iznos koji će se temeljem ovog javnog poziva moći dodijeliti udru</w:t>
      </w:r>
      <w:r w:rsidR="00053AFD">
        <w:rPr>
          <w:rFonts w:ascii="Times New Roman" w:eastAsia="Calibri" w:hAnsi="Times New Roman" w:cs="Times New Roman"/>
          <w:sz w:val="24"/>
          <w:szCs w:val="24"/>
          <w:lang w:bidi="he-IL"/>
        </w:rPr>
        <w:t>gama za provedbu programa je 420.7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00,00</w:t>
      </w:r>
      <w:r w:rsidRPr="001C121B">
        <w:rPr>
          <w:rFonts w:ascii="Calibri" w:eastAsia="Calibri" w:hAnsi="Calibri" w:cs="Arial"/>
          <w:lang w:bidi="he-IL"/>
        </w:rPr>
        <w:t xml:space="preserve"> 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kuna.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12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lang w:bidi="he-IL"/>
        </w:rPr>
      </w:pPr>
      <w:r w:rsidRPr="001C121B">
        <w:rPr>
          <w:rFonts w:ascii="Times New Roman" w:eastAsia="Calibri" w:hAnsi="Times New Roman" w:cs="Times New Roman"/>
          <w:b/>
          <w:bCs/>
          <w:lang w:bidi="he-IL"/>
        </w:rPr>
        <w:t>II.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Times New Roman" w:eastAsia="Calibri" w:hAnsi="Times New Roman" w:cs="Times New Roman"/>
          <w:lang w:bidi="he-IL"/>
        </w:rPr>
        <w:tab/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Na ovaj javnih poziv mogu se javiti sve udruge čiji su ciljevi i djelatnost usmjereni ka zadovoljenju javnih potreba mještana Općine </w:t>
      </w:r>
      <w:r w:rsidRPr="001C121B">
        <w:rPr>
          <w:rFonts w:ascii="Times New Roman" w:eastAsia="Calibri" w:hAnsi="Times New Roman" w:cs="Times New Roman"/>
          <w:bCs/>
          <w:sz w:val="24"/>
          <w:szCs w:val="24"/>
          <w:lang w:bidi="he-IL"/>
        </w:rPr>
        <w:t>Nova Rača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u području kulture, sporta i sportskih aktivnosti, socijalnih potreba, drugih područja od interesa za opće dobro te obljetnica i ostalih manifestacija na području Općine </w:t>
      </w:r>
      <w:r w:rsidRPr="001C121B">
        <w:rPr>
          <w:rFonts w:ascii="Times New Roman" w:eastAsia="Calibri" w:hAnsi="Times New Roman" w:cs="Times New Roman"/>
          <w:bCs/>
          <w:sz w:val="24"/>
          <w:szCs w:val="24"/>
          <w:lang w:bidi="he-IL"/>
        </w:rPr>
        <w:t>Nova Rača</w:t>
      </w:r>
      <w:r w:rsidR="00053AFD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za 2020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. godinu, a kojima temeljna svrha nije stjecanje dobiti i čije aktivnosti nadležni Jedinstveni upravni odjel Općine </w:t>
      </w:r>
      <w:r w:rsidRPr="001C121B">
        <w:rPr>
          <w:rFonts w:ascii="Times New Roman" w:eastAsia="Calibri" w:hAnsi="Times New Roman" w:cs="Times New Roman"/>
          <w:bCs/>
          <w:sz w:val="24"/>
          <w:szCs w:val="24"/>
          <w:lang w:bidi="he-IL"/>
        </w:rPr>
        <w:t>Nova Rača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ne ocijeni kao gospodarsku djelatnost.</w:t>
      </w:r>
    </w:p>
    <w:p w:rsidR="00532FA8" w:rsidRPr="001C121B" w:rsidRDefault="00532FA8" w:rsidP="00532FA8">
      <w:pPr>
        <w:suppressAutoHyphens/>
        <w:autoSpaceDN w:val="0"/>
        <w:spacing w:before="120"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 xml:space="preserve">Udruge koje se javljaju na ovaj javni poziv moraju biti upisane u Registar udruga, moraju posjedovati RNO broj, dostaviti dokaz o tome da su uskladile svoje statute s odredbama Zakona o udrugama, nadležnom Uredu državne uprave podnijele zahtjev za promjenu podataka u Registru udruga i moraju ispunjavati sve druge uvjete propisane javnim pozivom, odnosno Uputama za 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lastRenderedPageBreak/>
        <w:t>prijavitelje. Udruge u osnivanju prijavi prilažu presliku podnesenog zahtjeva za upis u Registar udruga, odnosno sukladno Uvjetima prijave do potpisivanja Ugovora predočiti svu potrebnu dokumentaciju.</w:t>
      </w:r>
    </w:p>
    <w:p w:rsidR="00532FA8" w:rsidRPr="001C121B" w:rsidRDefault="00532FA8" w:rsidP="00532FA8">
      <w:pPr>
        <w:suppressAutoHyphens/>
        <w:autoSpaceDN w:val="0"/>
        <w:spacing w:before="120"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>Na ovaj Javni natječaj mogu se prijaviti udruge čiji projekti obuhvaćaju slijedeća područja:</w:t>
      </w:r>
    </w:p>
    <w:p w:rsidR="00532FA8" w:rsidRPr="001C121B" w:rsidRDefault="00532FA8" w:rsidP="00532FA8">
      <w:pPr>
        <w:suppressAutoHyphens/>
        <w:autoSpaceDN w:val="0"/>
        <w:spacing w:before="120" w:after="0" w:line="276" w:lineRule="auto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a) Programska djelatnost u kulturi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ab/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ab/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Ukupan okvirni iznos planiranih sredstava koji će se raspodijeliti prijaviteljima koji 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>udovolje uvjetima i</w:t>
      </w:r>
      <w:r w:rsidR="00B209E8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kriterijima natječaja iznosi 11</w:t>
      </w:r>
      <w:r>
        <w:rPr>
          <w:rFonts w:ascii="Times New Roman" w:eastAsia="Calibri" w:hAnsi="Times New Roman" w:cs="Times New Roman"/>
          <w:sz w:val="24"/>
          <w:szCs w:val="24"/>
          <w:lang w:bidi="he-IL"/>
        </w:rPr>
        <w:t>0.0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00,00 kn.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b) Program sporta i sportskih aktivnosti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ab/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ab/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Ukupan okvirni iznos planiranih sredstava koja će se raspodijeliti prijaviteljima koji 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>udovolje uvjetima i kriterijima natječaj</w:t>
      </w:r>
      <w:r>
        <w:rPr>
          <w:rFonts w:ascii="Times New Roman" w:eastAsia="Calibri" w:hAnsi="Times New Roman" w:cs="Times New Roman"/>
          <w:sz w:val="24"/>
          <w:szCs w:val="24"/>
          <w:lang w:bidi="he-IL"/>
        </w:rPr>
        <w:t>a iznosi 250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.000,00 kn.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 xml:space="preserve">c) Program socijalnih i zdravstvenih potreba, humanitarnih udruga i ostalih udruga </w:t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ab/>
        <w:t xml:space="preserve">     Općine Nova Rača 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ab/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ab/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Ukupan okvirni iznos planiranih sredstava koja će se raspodijeliti prijaviteljima koji 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>udovolje uvjetima i kriterijima n</w:t>
      </w:r>
      <w:r w:rsidR="006A7969">
        <w:rPr>
          <w:rFonts w:ascii="Times New Roman" w:eastAsia="Calibri" w:hAnsi="Times New Roman" w:cs="Times New Roman"/>
          <w:sz w:val="24"/>
          <w:szCs w:val="24"/>
          <w:lang w:bidi="he-IL"/>
        </w:rPr>
        <w:t>atječaja iznosi 60.7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00,00 kn.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>Ovaj javni natječaj odnosi se na programe i projekte ko</w:t>
      </w:r>
      <w:r w:rsidR="002E1DEB">
        <w:rPr>
          <w:rFonts w:ascii="Times New Roman" w:eastAsia="Calibri" w:hAnsi="Times New Roman" w:cs="Times New Roman"/>
          <w:sz w:val="24"/>
          <w:szCs w:val="24"/>
          <w:lang w:bidi="he-IL"/>
        </w:rPr>
        <w:t>ji započinju i završavaju u 2020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. godini. Provođenje izvršavanja projekata i trošenje sredstava nadzire Jedinstveni upravni odjel Općine </w:t>
      </w:r>
      <w:r w:rsidRPr="001C121B">
        <w:rPr>
          <w:rFonts w:ascii="Times New Roman" w:eastAsia="Calibri" w:hAnsi="Times New Roman" w:cs="Times New Roman"/>
          <w:bCs/>
          <w:sz w:val="24"/>
          <w:szCs w:val="24"/>
          <w:lang w:bidi="he-IL"/>
        </w:rPr>
        <w:t>Nova Rača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. Svaka udruga koja će primiti potporu iz Proračuna Općine </w:t>
      </w:r>
      <w:r w:rsidRPr="001C121B">
        <w:rPr>
          <w:rFonts w:ascii="Times New Roman" w:eastAsia="Calibri" w:hAnsi="Times New Roman" w:cs="Times New Roman"/>
          <w:bCs/>
          <w:sz w:val="24"/>
          <w:szCs w:val="24"/>
          <w:lang w:bidi="he-IL"/>
        </w:rPr>
        <w:t>Nova Rača</w:t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 xml:space="preserve"> 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dužna je podnijeti izvješće u roku 30 dana od dana završetka projekta za koje je primila sredstva, a najkasnije do </w:t>
      </w:r>
      <w:r w:rsidR="002E1DEB">
        <w:rPr>
          <w:rFonts w:ascii="Times New Roman" w:eastAsia="Calibri" w:hAnsi="Times New Roman" w:cs="Times New Roman"/>
          <w:lang w:bidi="he-IL"/>
        </w:rPr>
        <w:t>31. siječnja 2020</w:t>
      </w:r>
      <w:r w:rsidRPr="00887640">
        <w:rPr>
          <w:rFonts w:ascii="Times New Roman" w:eastAsia="Calibri" w:hAnsi="Times New Roman" w:cs="Times New Roman"/>
          <w:lang w:bidi="he-IL"/>
        </w:rPr>
        <w:t>.</w:t>
      </w:r>
      <w:r w:rsidRPr="00887640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godine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12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lang w:bidi="he-IL"/>
        </w:rPr>
      </w:pPr>
      <w:r w:rsidRPr="001C121B">
        <w:rPr>
          <w:rFonts w:ascii="Times New Roman" w:eastAsia="Calibri" w:hAnsi="Times New Roman" w:cs="Times New Roman"/>
          <w:b/>
          <w:bCs/>
          <w:lang w:bidi="he-IL"/>
        </w:rPr>
        <w:t>III.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>Najmanji iznos financijskih sredstava koji se može prijaviti i ugovoriti po pojedinoj jednokratnoj aktivnosti je 500,00 kn, a</w:t>
      </w:r>
      <w:r w:rsidR="002E1DE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najveći iznos po programu je 13</w:t>
      </w:r>
      <w:r>
        <w:rPr>
          <w:rFonts w:ascii="Times New Roman" w:eastAsia="Calibri" w:hAnsi="Times New Roman" w:cs="Times New Roman"/>
          <w:sz w:val="24"/>
          <w:szCs w:val="24"/>
          <w:lang w:bidi="he-IL"/>
        </w:rPr>
        <w:t>0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.000,00 kn.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12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lang w:bidi="he-IL"/>
        </w:rPr>
      </w:pPr>
      <w:r w:rsidRPr="001C121B">
        <w:rPr>
          <w:rFonts w:ascii="Times New Roman" w:eastAsia="Calibri" w:hAnsi="Times New Roman" w:cs="Times New Roman"/>
          <w:b/>
          <w:bCs/>
          <w:lang w:bidi="he-IL"/>
        </w:rPr>
        <w:t>IV.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Times New Roman" w:eastAsia="Calibri" w:hAnsi="Times New Roman" w:cs="Times New Roman"/>
          <w:lang w:bidi="he-IL"/>
        </w:rPr>
        <w:tab/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Svaka udruga u okviru ovog javnog poziva može prijaviti i ugovoriti više jednokratnih aktivnosti k</w:t>
      </w:r>
      <w:r w:rsidR="002E1DEB">
        <w:rPr>
          <w:rFonts w:ascii="Times New Roman" w:eastAsia="Calibri" w:hAnsi="Times New Roman" w:cs="Times New Roman"/>
          <w:sz w:val="24"/>
          <w:szCs w:val="24"/>
          <w:lang w:bidi="he-IL"/>
        </w:rPr>
        <w:t>oje će se provoditi tijekom 2020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. godine te za svaku mora podnijeti zasebnu prijavu. Prijave se podnose na Prijavnom obrascu koji se može preuzeti na web stranicama Općine </w:t>
      </w:r>
      <w:r w:rsidRPr="001C121B">
        <w:rPr>
          <w:rFonts w:ascii="Times New Roman" w:eastAsia="Calibri" w:hAnsi="Times New Roman" w:cs="Times New Roman"/>
          <w:bCs/>
          <w:sz w:val="24"/>
          <w:szCs w:val="24"/>
          <w:lang w:bidi="he-IL"/>
        </w:rPr>
        <w:t>Nova Rača</w:t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 xml:space="preserve"> </w:t>
      </w:r>
      <w:hyperlink r:id="rId6" w:history="1">
        <w:r w:rsidRPr="001C121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bidi="he-IL"/>
          </w:rPr>
          <w:t>www.nova-raca.hr</w:t>
        </w:r>
      </w:hyperlink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. Prijedlozi programa/projekata vrednuju se prema slijedećim kriterijima: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532FA8" w:rsidRPr="001C121B" w:rsidRDefault="00532FA8" w:rsidP="00532FA8">
      <w:pPr>
        <w:tabs>
          <w:tab w:val="left" w:pos="709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 xml:space="preserve">- prijašnje djelovanje (organizacijska sposobnost i kompetentnost) prijavljene 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 xml:space="preserve">  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 xml:space="preserve"> 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 xml:space="preserve">  udruge/organizacijskog oblika udruge u lokalnoj zajednici,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>- društvena opravdanost i svrhovitost projekta (potreba okruženja za provođenjem projekta)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>- učinkovitost projekta u odnosu na traženi iznos financijske potpore,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>- projekt se provodi u partnerstvu te su odabrani partneri relevantni i doprinijet će svojim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 xml:space="preserve">   iskustvom i kapacitetima u provedbi prijavljenog projekta,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>- aktivnost udruge u članstvu mreža/asocijacija s drugim nevladinim organizacijama,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>- uključivanje volontera lokalne zajednice u provedbi predloženog projekta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12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V.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 xml:space="preserve">S korisnicima kojima će biti odobrena financijska sredstva, Općina </w:t>
      </w:r>
      <w:r w:rsidRPr="001C121B">
        <w:rPr>
          <w:rFonts w:ascii="Times New Roman" w:eastAsia="Calibri" w:hAnsi="Times New Roman" w:cs="Times New Roman"/>
          <w:bCs/>
          <w:sz w:val="24"/>
          <w:szCs w:val="24"/>
          <w:lang w:bidi="he-IL"/>
        </w:rPr>
        <w:t>Nova Rača</w:t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 xml:space="preserve"> 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će sklopiti Ugovor o sufinanciranju jednokratne aktivnosti.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lastRenderedPageBreak/>
        <w:tab/>
      </w:r>
      <w:r w:rsidRPr="001C121B">
        <w:rPr>
          <w:rFonts w:ascii="Times New Roman" w:eastAsia="Calibri" w:hAnsi="Times New Roman" w:cs="Times New Roman"/>
          <w:b/>
          <w:sz w:val="24"/>
          <w:szCs w:val="24"/>
          <w:lang w:bidi="he-IL"/>
        </w:rPr>
        <w:t xml:space="preserve">Sve zainteresirane udruge mogu svoje projekte i programe prijaviti uz detaljan opis projekta u zatvorenoj omotnici te ih dostaviti na adresu: Općina </w:t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Nova</w:t>
      </w:r>
      <w:r w:rsidRPr="001C121B">
        <w:rPr>
          <w:rFonts w:ascii="Times New Roman" w:eastAsia="Calibri" w:hAnsi="Times New Roman" w:cs="Times New Roman"/>
          <w:bCs/>
          <w:sz w:val="24"/>
          <w:szCs w:val="24"/>
          <w:lang w:bidi="he-IL"/>
        </w:rPr>
        <w:t xml:space="preserve"> </w:t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Rača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, s napomenom „</w:t>
      </w:r>
      <w:r w:rsidRPr="001C121B">
        <w:rPr>
          <w:rFonts w:ascii="Times New Roman" w:eastAsia="Calibri" w:hAnsi="Times New Roman" w:cs="Times New Roman"/>
          <w:b/>
          <w:sz w:val="24"/>
          <w:szCs w:val="24"/>
          <w:lang w:bidi="he-IL"/>
        </w:rPr>
        <w:t>Prijava projekta, programa, manifestacije ili obljetnice u</w:t>
      </w:r>
      <w:r>
        <w:rPr>
          <w:rFonts w:ascii="Times New Roman" w:eastAsia="Calibri" w:hAnsi="Times New Roman" w:cs="Times New Roman"/>
          <w:b/>
          <w:sz w:val="24"/>
          <w:szCs w:val="24"/>
          <w:lang w:bidi="he-IL"/>
        </w:rPr>
        <w:t>druge z</w:t>
      </w:r>
      <w:r w:rsidR="002E1DEB">
        <w:rPr>
          <w:rFonts w:ascii="Times New Roman" w:eastAsia="Calibri" w:hAnsi="Times New Roman" w:cs="Times New Roman"/>
          <w:b/>
          <w:sz w:val="24"/>
          <w:szCs w:val="24"/>
          <w:lang w:bidi="he-IL"/>
        </w:rPr>
        <w:t>a 2020</w:t>
      </w:r>
      <w:r w:rsidRPr="001C121B">
        <w:rPr>
          <w:rFonts w:ascii="Times New Roman" w:eastAsia="Calibri" w:hAnsi="Times New Roman" w:cs="Times New Roman"/>
          <w:b/>
          <w:sz w:val="24"/>
          <w:szCs w:val="24"/>
          <w:lang w:bidi="he-IL"/>
        </w:rPr>
        <w:t>.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“ uz obavezno ispunjenje obrazaca koji se mogu podići u Općini </w:t>
      </w:r>
      <w:r w:rsidRPr="001C121B">
        <w:rPr>
          <w:rFonts w:ascii="Times New Roman" w:eastAsia="Calibri" w:hAnsi="Times New Roman" w:cs="Times New Roman"/>
          <w:bCs/>
          <w:sz w:val="24"/>
          <w:szCs w:val="24"/>
          <w:lang w:bidi="he-IL"/>
        </w:rPr>
        <w:t>Nova Rača</w:t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 xml:space="preserve"> 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ili preuzeti na službenoj Internet stranici Općine </w:t>
      </w:r>
      <w:r w:rsidRPr="001C121B">
        <w:rPr>
          <w:rFonts w:ascii="Times New Roman" w:eastAsia="Calibri" w:hAnsi="Times New Roman" w:cs="Times New Roman"/>
          <w:bCs/>
          <w:sz w:val="24"/>
          <w:szCs w:val="24"/>
          <w:lang w:bidi="he-IL"/>
        </w:rPr>
        <w:t>Nova Rača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1. Obrazac prijave za Javni poziv za financiranje jednokratnih aktivnosti na području Općine </w:t>
      </w:r>
      <w:r w:rsidRPr="001C121B">
        <w:rPr>
          <w:rFonts w:ascii="Times New Roman" w:eastAsia="Calibri" w:hAnsi="Times New Roman" w:cs="Times New Roman"/>
          <w:bCs/>
          <w:sz w:val="24"/>
          <w:szCs w:val="24"/>
          <w:lang w:bidi="he-IL"/>
        </w:rPr>
        <w:t>Nova Rača</w:t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 xml:space="preserve"> 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za </w:t>
      </w:r>
      <w:r w:rsidR="002E1DEB">
        <w:rPr>
          <w:rFonts w:ascii="Times New Roman" w:eastAsia="Calibri" w:hAnsi="Times New Roman" w:cs="Times New Roman"/>
          <w:sz w:val="24"/>
          <w:szCs w:val="24"/>
          <w:lang w:bidi="he-IL"/>
        </w:rPr>
        <w:t>2020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. godinu - OBRAZAC - A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2. Obrazac proračuna projekta - OBRAZAC - B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3. Obrazac Izjave o nepostojanju dvostrukog financiranja - OBRAZAC - C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4. Obrazac Izjave o urednom ispunjenju obveza iz svih prethodno sklopljenih ugovora o financiranju iz proračuna Općine i drugih javnih izvora - OBRAZAC - D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Sadržaj prijave: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sz w:val="16"/>
          <w:szCs w:val="16"/>
          <w:lang w:bidi="he-IL"/>
        </w:rPr>
      </w:pPr>
    </w:p>
    <w:p w:rsidR="00532FA8" w:rsidRPr="001C121B" w:rsidRDefault="00532FA8" w:rsidP="00532FA8">
      <w:pPr>
        <w:autoSpaceDN w:val="0"/>
        <w:snapToGrid w:val="0"/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sz w:val="32"/>
          <w:szCs w:val="32"/>
          <w:lang w:eastAsia="hr-HR"/>
        </w:rPr>
      </w:pP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- </w:t>
      </w:r>
      <w:r w:rsidRPr="001C121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 xml:space="preserve">   Obrazac A - opis programa ili projekta sa popisom priloga koje je potrebno priložiti uz        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1C121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prijavu</w:t>
      </w:r>
    </w:p>
    <w:p w:rsidR="00532FA8" w:rsidRPr="001C121B" w:rsidRDefault="00532FA8" w:rsidP="00532FA8">
      <w:pPr>
        <w:autoSpaceDN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C121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-    Obrazac B - proračun programa ili projekta</w:t>
      </w:r>
    </w:p>
    <w:p w:rsidR="00532FA8" w:rsidRPr="001C121B" w:rsidRDefault="00532FA8" w:rsidP="00532FA8">
      <w:pPr>
        <w:autoSpaceDN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C121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-    Obrazac C - izjava o nepostojanju dvostrukog financiranja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he-IL"/>
        </w:rPr>
        <w:t>-    Obrazac D - izjave o financiranim projektima orga</w:t>
      </w:r>
      <w:r w:rsidR="009C77C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he-IL"/>
        </w:rPr>
        <w:t>nizacije iz javnih izvora u 2019</w:t>
      </w:r>
      <w:r w:rsidRPr="001C121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he-IL"/>
        </w:rPr>
        <w:t>. godini</w:t>
      </w:r>
    </w:p>
    <w:p w:rsidR="00532FA8" w:rsidRPr="001C121B" w:rsidRDefault="00532FA8" w:rsidP="00532FA8">
      <w:pPr>
        <w:tabs>
          <w:tab w:val="left" w:pos="72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>Uz navedene obrasce potrebno je priložiti i ostalu obaveznu dokumentaciju navedenu u Uputama za prijavitelje koje čine sastavni dio ovog Poziva.</w:t>
      </w:r>
    </w:p>
    <w:p w:rsidR="00532FA8" w:rsidRPr="001C121B" w:rsidRDefault="00532FA8" w:rsidP="00532FA8">
      <w:pPr>
        <w:suppressAutoHyphens/>
        <w:autoSpaceDN w:val="0"/>
        <w:spacing w:after="0" w:line="0" w:lineRule="atLeast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>-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</w:r>
      <w:r w:rsidRPr="001C121B">
        <w:rPr>
          <w:rFonts w:ascii="Times New Roman" w:eastAsia="Times New Roman" w:hAnsi="Times New Roman" w:cs="Arial"/>
          <w:bCs/>
          <w:sz w:val="24"/>
          <w:szCs w:val="24"/>
          <w:lang w:bidi="he-IL"/>
        </w:rPr>
        <w:t>preslika Rješenja o upisu udruge u Registar udruga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>-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 xml:space="preserve">potvrda nadležne Porezne uprave o nepostojanju duga prema RH, original ne stariji od 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 xml:space="preserve">   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>30 dana od dana podnošenja zahtjeva,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ind w:left="709" w:hanging="851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Calibri" w:eastAsia="Calibri" w:hAnsi="Calibri" w:cs="Arial"/>
          <w:lang w:bidi="he-IL"/>
        </w:rPr>
        <w:tab/>
        <w:t>-</w:t>
      </w:r>
      <w:r w:rsidRPr="001C121B">
        <w:rPr>
          <w:rFonts w:ascii="Calibri" w:eastAsia="Calibri" w:hAnsi="Calibri" w:cs="Arial"/>
          <w:lang w:bidi="he-IL"/>
        </w:rPr>
        <w:tab/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uvjerenje o nekažnjavanju odgovorne osobe udruge i voditelja aktivnosti u izvorniku 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>ili</w:t>
      </w:r>
      <w:r w:rsidRPr="001C121B">
        <w:rPr>
          <w:rFonts w:ascii="Calibri" w:eastAsia="Calibri" w:hAnsi="Calibri" w:cs="Arial"/>
          <w:lang w:bidi="he-IL"/>
        </w:rPr>
        <w:t xml:space="preserve"> 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preslici, s tim da uvjerenje ne smije biti starije od šest mjeseci od dana objave javnog 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>poziva.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12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VI.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 xml:space="preserve">Javni poziv otvoren je do iskorištenja sredstava, a najkasnije </w:t>
      </w:r>
      <w:r w:rsidR="009C77C1">
        <w:rPr>
          <w:rFonts w:ascii="Times New Roman" w:eastAsia="Calibri" w:hAnsi="Times New Roman" w:cs="Times New Roman"/>
          <w:sz w:val="24"/>
          <w:szCs w:val="24"/>
          <w:lang w:bidi="he-IL"/>
        </w:rPr>
        <w:t>do 28. veljače 2020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. godine.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16"/>
          <w:szCs w:val="16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12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VII.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ab/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Provjeru formalnih uvjeta i procjenu pristiglih prijava će, u skladu s kriterijima za financiranje programa u kulturi, sportu i sportskim aktivnostima, socijalnim potrebama, drugim područjima od interesa za opće dobro, obljetnicama i ostalim manifestacijama iz kriterija javnog poziva, izvršiti Povjerenstvo za ocjenjivanje jednokratnih aktivnosti koje imenuje načelnik Općine </w:t>
      </w:r>
      <w:r w:rsidRPr="001C121B">
        <w:rPr>
          <w:rFonts w:ascii="Times New Roman" w:eastAsia="Calibri" w:hAnsi="Times New Roman" w:cs="Times New Roman"/>
          <w:bCs/>
          <w:sz w:val="24"/>
          <w:szCs w:val="24"/>
          <w:lang w:bidi="he-IL"/>
        </w:rPr>
        <w:t>Nova Rača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12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VIII.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ab/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Prijave na propisanim obrascima koji su zajedno s Uputama za prijavitelje dostupni na web stranicama Općine </w:t>
      </w:r>
      <w:r w:rsidRPr="001C121B">
        <w:rPr>
          <w:rFonts w:ascii="Times New Roman" w:eastAsia="Calibri" w:hAnsi="Times New Roman" w:cs="Times New Roman"/>
          <w:bCs/>
          <w:sz w:val="24"/>
          <w:szCs w:val="24"/>
          <w:lang w:bidi="he-IL"/>
        </w:rPr>
        <w:t>Nova Rača</w:t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 xml:space="preserve"> 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(www.nova-raca.hr)  šalju se poštom ili neposredno predaju pisarnici Općine </w:t>
      </w:r>
      <w:r w:rsidRPr="001C121B">
        <w:rPr>
          <w:rFonts w:ascii="Times New Roman" w:eastAsia="Calibri" w:hAnsi="Times New Roman" w:cs="Times New Roman"/>
          <w:bCs/>
          <w:sz w:val="24"/>
          <w:szCs w:val="24"/>
          <w:lang w:bidi="he-IL"/>
        </w:rPr>
        <w:t>Nova Rača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, na sljedeću adresu: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ind w:left="993" w:right="992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lastRenderedPageBreak/>
        <w:t>Općina Nova Rača, Trg Stjepana Radića 56, 43270 Veliki Grđevac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ind w:left="993" w:right="992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„Jedinstveni javni</w:t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 xml:space="preserve"> poziv za financiranje programa/projekata u kulturi, sportu i sportskim aktivnostima, socijalnim potrebama, drugih područja</w:t>
      </w:r>
      <w:r w:rsidR="00A077A6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 xml:space="preserve"> od interesa za opće dobro </w:t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na području Op</w:t>
      </w:r>
      <w:r w:rsidR="00A077A6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ćine Nova Rača za 2020</w:t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. godinu - NE OTVARAJ“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 xml:space="preserve">Odluka o dodjeli sredstava bit će objavljena na web stranici Općine </w:t>
      </w:r>
      <w:r w:rsidRPr="001C121B">
        <w:rPr>
          <w:rFonts w:ascii="Times New Roman" w:eastAsia="Calibri" w:hAnsi="Times New Roman" w:cs="Times New Roman"/>
          <w:bCs/>
          <w:sz w:val="24"/>
          <w:szCs w:val="24"/>
          <w:lang w:bidi="he-IL"/>
        </w:rPr>
        <w:t>Nova Rača</w:t>
      </w: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 xml:space="preserve"> 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te dostavljena pojedinoj udruzi pisanim putem s pozivom na potpisivanje ugovora u roku od 30 dana od zaključenja ovog Javnog poziva.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16"/>
          <w:szCs w:val="16"/>
          <w:lang w:bidi="he-IL"/>
        </w:rPr>
      </w:pPr>
    </w:p>
    <w:p w:rsidR="00532FA8" w:rsidRPr="001C121B" w:rsidRDefault="00532FA8" w:rsidP="00532FA8">
      <w:pPr>
        <w:suppressAutoHyphens/>
        <w:autoSpaceDN w:val="0"/>
        <w:spacing w:after="12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</w:pPr>
      <w:r w:rsidRPr="001C121B"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  <w:t>IX.</w:t>
      </w:r>
    </w:p>
    <w:p w:rsidR="00532FA8" w:rsidRPr="001C121B" w:rsidRDefault="00532FA8" w:rsidP="00532FA8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Arial"/>
          <w:lang w:bidi="he-IL"/>
        </w:rPr>
      </w:pP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ab/>
        <w:t xml:space="preserve">Sva pitanja vezana uz ovaj javni poziv mogu se postaviti elektroničkim putem, slanjem upita na adresu elektroničke pošte: </w:t>
      </w:r>
      <w:hyperlink r:id="rId7" w:history="1">
        <w:r w:rsidRPr="001C121B">
          <w:rPr>
            <w:rFonts w:ascii="Calibri" w:eastAsia="Calibri" w:hAnsi="Calibri" w:cs="Arial"/>
            <w:color w:val="0000FF"/>
            <w:u w:val="single"/>
            <w:lang w:bidi="he-IL"/>
          </w:rPr>
          <w:t>juo</w:t>
        </w:r>
        <w:r w:rsidRPr="001C121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bidi="he-IL"/>
          </w:rPr>
          <w:t>@nova-raca.hr</w:t>
        </w:r>
      </w:hyperlink>
      <w:r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ili na broj: 043/886-101</w:t>
      </w:r>
      <w:r w:rsidRPr="001C121B">
        <w:rPr>
          <w:rFonts w:ascii="Times New Roman" w:eastAsia="Calibri" w:hAnsi="Times New Roman" w:cs="Times New Roman"/>
          <w:sz w:val="24"/>
          <w:szCs w:val="24"/>
          <w:lang w:bidi="he-IL"/>
        </w:rPr>
        <w:t>.</w:t>
      </w:r>
    </w:p>
    <w:p w:rsidR="00532FA8" w:rsidRDefault="00532FA8" w:rsidP="00532FA8"/>
    <w:p w:rsidR="00DE7024" w:rsidRDefault="00DE7024" w:rsidP="00DE7024">
      <w:pPr>
        <w:spacing w:line="25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                                                                                                       </w:t>
      </w:r>
    </w:p>
    <w:p w:rsidR="00DE7024" w:rsidRPr="00DE7024" w:rsidRDefault="00DE7024" w:rsidP="00DE7024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Arial" w:eastAsia="Calibri" w:hAnsi="Arial" w:cs="Arial"/>
          <w:b/>
        </w:rPr>
        <w:t xml:space="preserve">                                                                                                                </w:t>
      </w:r>
      <w:r w:rsidRPr="00DE7024">
        <w:rPr>
          <w:rFonts w:ascii="Times New Roman" w:eastAsia="Calibri" w:hAnsi="Times New Roman" w:cs="Times New Roman"/>
          <w:b/>
          <w:sz w:val="24"/>
          <w:szCs w:val="24"/>
        </w:rPr>
        <w:t>OPĆINSKI NAČELNIK</w:t>
      </w:r>
    </w:p>
    <w:p w:rsidR="00DE7024" w:rsidRPr="00DE7024" w:rsidRDefault="00DE7024" w:rsidP="00DE7024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E702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bookmarkStart w:id="1" w:name="_GoBack"/>
      <w:bookmarkEnd w:id="1"/>
      <w:r w:rsidRPr="00DE702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E702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E7024">
        <w:rPr>
          <w:rFonts w:ascii="Times New Roman" w:eastAsia="Calibri" w:hAnsi="Times New Roman" w:cs="Times New Roman"/>
          <w:sz w:val="24"/>
          <w:szCs w:val="24"/>
        </w:rPr>
        <w:t xml:space="preserve"> Darko Knežić, v.r.</w:t>
      </w:r>
    </w:p>
    <w:p w:rsidR="00B03A80" w:rsidRDefault="00B03A80"/>
    <w:sectPr w:rsidR="00B03A8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A8"/>
    <w:rsid w:val="00053AFD"/>
    <w:rsid w:val="002E1DEB"/>
    <w:rsid w:val="00532FA8"/>
    <w:rsid w:val="006A7969"/>
    <w:rsid w:val="009C77C1"/>
    <w:rsid w:val="00A077A6"/>
    <w:rsid w:val="00B03A80"/>
    <w:rsid w:val="00B209E8"/>
    <w:rsid w:val="00D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F985C-A5A0-430D-B72D-DC06A6F4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F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E7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7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o@nova-rac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a-raca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onr</dc:creator>
  <cp:keywords/>
  <dc:description/>
  <cp:lastModifiedBy>onr</cp:lastModifiedBy>
  <cp:revision>3</cp:revision>
  <cp:lastPrinted>2020-01-24T09:02:00Z</cp:lastPrinted>
  <dcterms:created xsi:type="dcterms:W3CDTF">2020-01-24T06:21:00Z</dcterms:created>
  <dcterms:modified xsi:type="dcterms:W3CDTF">2020-01-24T09:06:00Z</dcterms:modified>
</cp:coreProperties>
</file>