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4C2B31EE" w14:textId="77777777" w:rsidR="00C637D3" w:rsidRPr="00DA2178" w:rsidRDefault="00C637D3" w:rsidP="00C637D3">
      <w:pPr>
        <w:jc w:val="center"/>
        <w:rPr>
          <w:rFonts w:cstheme="minorHAnsi"/>
          <w:b/>
          <w:color w:val="000000" w:themeColor="text1"/>
          <w:sz w:val="24"/>
          <w:szCs w:val="24"/>
        </w:rPr>
      </w:pPr>
    </w:p>
    <w:p w14:paraId="30274D08" w14:textId="77777777" w:rsidR="00C637D3" w:rsidRPr="00DA2178" w:rsidRDefault="00C637D3" w:rsidP="00C637D3">
      <w:pPr>
        <w:ind w:left="-142"/>
        <w:jc w:val="center"/>
        <w:rPr>
          <w:rFonts w:cstheme="minorHAnsi"/>
          <w:b/>
          <w:color w:val="000000" w:themeColor="text1"/>
          <w:sz w:val="24"/>
          <w:szCs w:val="24"/>
        </w:rPr>
      </w:pPr>
      <w:r>
        <w:rPr>
          <w:noProof/>
        </w:rPr>
        <w:drawing>
          <wp:inline distT="0" distB="0" distL="0" distR="0" wp14:anchorId="031ABFF7" wp14:editId="34431B1C">
            <wp:extent cx="3324225" cy="2848861"/>
            <wp:effectExtent l="0" t="0" r="0" b="8890"/>
            <wp:docPr id="1" name="Slika 1" descr="Općina Nova Rača – JURA BB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ćina Nova Rača – JURA BBŽ"/>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28746" cy="2852735"/>
                    </a:xfrm>
                    <a:prstGeom prst="rect">
                      <a:avLst/>
                    </a:prstGeom>
                    <a:ln>
                      <a:noFill/>
                    </a:ln>
                    <a:effectLst>
                      <a:softEdge rad="112500"/>
                    </a:effectLst>
                  </pic:spPr>
                </pic:pic>
              </a:graphicData>
            </a:graphic>
          </wp:inline>
        </w:drawing>
      </w:r>
    </w:p>
    <w:p w14:paraId="6EC2F003" w14:textId="77777777" w:rsidR="00C637D3" w:rsidRDefault="00C637D3" w:rsidP="00C637D3">
      <w:pPr>
        <w:jc w:val="center"/>
        <w:rPr>
          <w:rFonts w:cstheme="minorHAnsi"/>
          <w:b/>
          <w:color w:val="4472C4" w:themeColor="accent1"/>
          <w:sz w:val="36"/>
          <w:szCs w:val="36"/>
        </w:rPr>
      </w:pPr>
    </w:p>
    <w:p w14:paraId="477EA790" w14:textId="77777777" w:rsidR="00C637D3" w:rsidRDefault="00C637D3" w:rsidP="00C637D3">
      <w:pPr>
        <w:jc w:val="center"/>
        <w:rPr>
          <w:rFonts w:cstheme="minorHAnsi"/>
          <w:b/>
          <w:color w:val="4472C4" w:themeColor="accent1"/>
          <w:sz w:val="36"/>
          <w:szCs w:val="36"/>
        </w:rPr>
      </w:pPr>
    </w:p>
    <w:p w14:paraId="60EF1E8B" w14:textId="454E26D4" w:rsidR="00C637D3" w:rsidRPr="00DA2178" w:rsidRDefault="00C637D3" w:rsidP="00C637D3">
      <w:pPr>
        <w:jc w:val="center"/>
        <w:rPr>
          <w:rFonts w:cstheme="minorHAnsi"/>
          <w:b/>
          <w:color w:val="4472C4" w:themeColor="accent1"/>
          <w:sz w:val="36"/>
          <w:szCs w:val="36"/>
        </w:rPr>
      </w:pPr>
      <w:r w:rsidRPr="00DA2178">
        <w:rPr>
          <w:rFonts w:cstheme="minorHAnsi"/>
          <w:b/>
          <w:color w:val="4472C4" w:themeColor="accent1"/>
          <w:sz w:val="36"/>
          <w:szCs w:val="36"/>
        </w:rPr>
        <w:t xml:space="preserve">Vodič za </w:t>
      </w:r>
      <w:r w:rsidR="00541273">
        <w:rPr>
          <w:rFonts w:cstheme="minorHAnsi"/>
          <w:b/>
          <w:color w:val="4472C4" w:themeColor="accent1"/>
          <w:sz w:val="36"/>
          <w:szCs w:val="36"/>
        </w:rPr>
        <w:t>mještane</w:t>
      </w:r>
      <w:r w:rsidRPr="00DA2178">
        <w:rPr>
          <w:rFonts w:cstheme="minorHAnsi"/>
          <w:color w:val="4472C4" w:themeColor="accent1"/>
        </w:rPr>
        <w:t xml:space="preserve"> </w:t>
      </w:r>
      <w:r w:rsidRPr="00DA2178">
        <w:rPr>
          <w:rFonts w:cstheme="minorHAnsi"/>
          <w:b/>
          <w:color w:val="4472C4" w:themeColor="accent1"/>
          <w:sz w:val="36"/>
          <w:szCs w:val="36"/>
        </w:rPr>
        <w:t>za 202</w:t>
      </w:r>
      <w:r>
        <w:rPr>
          <w:rFonts w:cstheme="minorHAnsi"/>
          <w:b/>
          <w:color w:val="4472C4" w:themeColor="accent1"/>
          <w:sz w:val="36"/>
          <w:szCs w:val="36"/>
        </w:rPr>
        <w:t>6</w:t>
      </w:r>
      <w:r w:rsidRPr="00DA2178">
        <w:rPr>
          <w:rFonts w:cstheme="minorHAnsi"/>
          <w:b/>
          <w:color w:val="4472C4" w:themeColor="accent1"/>
          <w:sz w:val="36"/>
          <w:szCs w:val="36"/>
        </w:rPr>
        <w:t>. godinu</w:t>
      </w:r>
    </w:p>
    <w:p w14:paraId="5073B587" w14:textId="77777777" w:rsidR="00C637D3" w:rsidRPr="00DA2178" w:rsidRDefault="00C637D3" w:rsidP="00C637D3">
      <w:pPr>
        <w:jc w:val="center"/>
        <w:rPr>
          <w:rFonts w:cstheme="minorHAnsi"/>
          <w:b/>
          <w:color w:val="4472C4" w:themeColor="accent1"/>
          <w:sz w:val="36"/>
          <w:szCs w:val="36"/>
        </w:rPr>
      </w:pPr>
      <w:r w:rsidRPr="00DA2178">
        <w:rPr>
          <w:rFonts w:cstheme="minorHAnsi"/>
          <w:b/>
          <w:color w:val="4472C4" w:themeColor="accent1"/>
          <w:sz w:val="36"/>
          <w:szCs w:val="36"/>
        </w:rPr>
        <w:t xml:space="preserve">Općina </w:t>
      </w:r>
      <w:r>
        <w:rPr>
          <w:rFonts w:cstheme="minorHAnsi"/>
          <w:b/>
          <w:color w:val="4472C4" w:themeColor="accent1"/>
          <w:sz w:val="36"/>
          <w:szCs w:val="36"/>
        </w:rPr>
        <w:t>Nova Rača</w:t>
      </w:r>
    </w:p>
    <w:p w14:paraId="7910B5C2" w14:textId="77777777" w:rsidR="005A6338" w:rsidRDefault="005A6338" w:rsidP="005A6338">
      <w:pPr>
        <w:rPr>
          <w:rFonts w:cstheme="minorHAnsi"/>
          <w:b/>
          <w:color w:val="FF0000"/>
          <w:sz w:val="24"/>
          <w:szCs w:val="24"/>
        </w:rPr>
      </w:pPr>
    </w:p>
    <w:p w14:paraId="23B5B02C" w14:textId="77777777" w:rsidR="005A6338" w:rsidRDefault="005A6338" w:rsidP="005A6338">
      <w:pPr>
        <w:rPr>
          <w:rFonts w:cstheme="minorHAnsi"/>
          <w:b/>
          <w:color w:val="FF0000"/>
          <w:sz w:val="24"/>
          <w:szCs w:val="24"/>
        </w:rPr>
      </w:pPr>
    </w:p>
    <w:p w14:paraId="4C46FF1D" w14:textId="77777777" w:rsidR="005A6338" w:rsidRDefault="005A6338" w:rsidP="005A6338">
      <w:pPr>
        <w:rPr>
          <w:rFonts w:cstheme="minorHAnsi"/>
          <w:b/>
          <w:color w:val="FF0000"/>
          <w:sz w:val="24"/>
          <w:szCs w:val="24"/>
        </w:rPr>
      </w:pPr>
    </w:p>
    <w:p w14:paraId="0EC45EA9" w14:textId="77777777" w:rsidR="005A6338" w:rsidRDefault="005A6338" w:rsidP="005A6338">
      <w:pPr>
        <w:rPr>
          <w:rFonts w:cstheme="minorHAnsi"/>
          <w:b/>
          <w:color w:val="FF0000"/>
          <w:sz w:val="24"/>
          <w:szCs w:val="24"/>
        </w:rPr>
      </w:pPr>
    </w:p>
    <w:p w14:paraId="5050DA5D" w14:textId="77777777" w:rsidR="005A6338" w:rsidRDefault="005A6338" w:rsidP="005A6338">
      <w:pPr>
        <w:rPr>
          <w:rFonts w:cstheme="minorHAnsi"/>
          <w:b/>
          <w:color w:val="FF0000"/>
          <w:sz w:val="24"/>
          <w:szCs w:val="24"/>
        </w:rPr>
      </w:pPr>
    </w:p>
    <w:p w14:paraId="56594152" w14:textId="77777777" w:rsidR="005A6338" w:rsidRDefault="005A6338" w:rsidP="005A6338">
      <w:pPr>
        <w:rPr>
          <w:rFonts w:cstheme="minorHAnsi"/>
          <w:b/>
          <w:color w:val="FF0000"/>
          <w:sz w:val="24"/>
          <w:szCs w:val="24"/>
        </w:rPr>
      </w:pPr>
    </w:p>
    <w:p w14:paraId="5D89DDAB" w14:textId="77777777" w:rsidR="005A6338" w:rsidRDefault="005A6338" w:rsidP="005A6338">
      <w:pPr>
        <w:rPr>
          <w:rFonts w:cstheme="minorHAnsi"/>
          <w:b/>
          <w:color w:val="FF0000"/>
          <w:sz w:val="24"/>
          <w:szCs w:val="24"/>
        </w:rPr>
      </w:pPr>
    </w:p>
    <w:p w14:paraId="4DB0E4B3" w14:textId="77777777" w:rsidR="005A6338" w:rsidRDefault="005A6338" w:rsidP="005A6338">
      <w:pPr>
        <w:rPr>
          <w:rFonts w:cstheme="minorHAnsi"/>
          <w:b/>
          <w:color w:val="FF0000"/>
          <w:sz w:val="24"/>
          <w:szCs w:val="24"/>
        </w:rPr>
      </w:pPr>
    </w:p>
    <w:p w14:paraId="0F344363" w14:textId="77777777" w:rsidR="005A6338" w:rsidRDefault="005A6338" w:rsidP="005A6338">
      <w:pPr>
        <w:rPr>
          <w:rFonts w:cstheme="minorHAnsi"/>
          <w:b/>
          <w:color w:val="FF0000"/>
          <w:sz w:val="24"/>
          <w:szCs w:val="24"/>
        </w:rPr>
      </w:pPr>
    </w:p>
    <w:p w14:paraId="0C058B76" w14:textId="77777777" w:rsidR="005A6338" w:rsidRDefault="005A6338" w:rsidP="005A6338">
      <w:pPr>
        <w:rPr>
          <w:rFonts w:cstheme="minorHAnsi"/>
          <w:b/>
          <w:color w:val="FF0000"/>
          <w:sz w:val="24"/>
          <w:szCs w:val="24"/>
        </w:rPr>
      </w:pPr>
    </w:p>
    <w:p w14:paraId="341BE4FB" w14:textId="77777777" w:rsidR="005A6338" w:rsidRDefault="005A6338" w:rsidP="005A6338">
      <w:pPr>
        <w:rPr>
          <w:rFonts w:cstheme="minorHAnsi"/>
          <w:b/>
          <w:color w:val="FF0000"/>
          <w:sz w:val="24"/>
          <w:szCs w:val="24"/>
        </w:rPr>
      </w:pPr>
    </w:p>
    <w:p w14:paraId="12FA0863" w14:textId="77777777" w:rsidR="005A6338" w:rsidRDefault="005A6338" w:rsidP="005A6338">
      <w:pPr>
        <w:rPr>
          <w:rFonts w:cstheme="minorHAnsi"/>
          <w:b/>
          <w:color w:val="FF0000"/>
          <w:sz w:val="24"/>
          <w:szCs w:val="24"/>
        </w:rPr>
      </w:pPr>
    </w:p>
    <w:p w14:paraId="6EB15801" w14:textId="2D2C2E54" w:rsidR="006314FF" w:rsidRPr="005A6338" w:rsidRDefault="006314FF" w:rsidP="005A6338">
      <w:pPr>
        <w:rPr>
          <w:rFonts w:cstheme="minorHAnsi"/>
          <w:b/>
          <w:color w:val="FF0000"/>
          <w:sz w:val="24"/>
          <w:szCs w:val="24"/>
        </w:rPr>
      </w:pPr>
      <w:r w:rsidRPr="007B58C1">
        <w:rPr>
          <w:rFonts w:eastAsia="Times New Roman" w:cstheme="minorHAnsi"/>
          <w:b/>
          <w:bCs/>
          <w:sz w:val="24"/>
          <w:szCs w:val="24"/>
          <w:lang w:eastAsia="hr-HR"/>
        </w:rPr>
        <w:t xml:space="preserve">Vodič za </w:t>
      </w:r>
      <w:r w:rsidR="001A2965">
        <w:rPr>
          <w:rFonts w:eastAsia="Times New Roman" w:cstheme="minorHAnsi"/>
          <w:b/>
          <w:bCs/>
          <w:sz w:val="24"/>
          <w:szCs w:val="24"/>
          <w:lang w:eastAsia="hr-HR"/>
        </w:rPr>
        <w:t>mještan</w:t>
      </w:r>
      <w:r w:rsidRPr="007B58C1">
        <w:rPr>
          <w:rFonts w:eastAsia="Times New Roman" w:cstheme="minorHAnsi"/>
          <w:b/>
          <w:bCs/>
          <w:sz w:val="24"/>
          <w:szCs w:val="24"/>
          <w:lang w:eastAsia="hr-HR"/>
        </w:rPr>
        <w:t>e za 202</w:t>
      </w:r>
      <w:r w:rsidR="001A2965">
        <w:rPr>
          <w:rFonts w:eastAsia="Times New Roman" w:cstheme="minorHAnsi"/>
          <w:b/>
          <w:bCs/>
          <w:sz w:val="24"/>
          <w:szCs w:val="24"/>
          <w:lang w:eastAsia="hr-HR"/>
        </w:rPr>
        <w:t>6</w:t>
      </w:r>
      <w:r w:rsidRPr="007B58C1">
        <w:rPr>
          <w:rFonts w:eastAsia="Times New Roman" w:cstheme="minorHAnsi"/>
          <w:b/>
          <w:bCs/>
          <w:sz w:val="24"/>
          <w:szCs w:val="24"/>
          <w:lang w:eastAsia="hr-HR"/>
        </w:rPr>
        <w:t>. godinu</w:t>
      </w:r>
    </w:p>
    <w:p w14:paraId="248A0325" w14:textId="77777777" w:rsidR="006314FF" w:rsidRPr="007B58C1" w:rsidRDefault="006314FF" w:rsidP="006314FF">
      <w:pPr>
        <w:spacing w:after="100" w:afterAutospacing="1" w:line="240" w:lineRule="auto"/>
        <w:jc w:val="both"/>
        <w:rPr>
          <w:rFonts w:eastAsia="Times New Roman" w:cstheme="minorHAnsi"/>
          <w:sz w:val="24"/>
          <w:szCs w:val="24"/>
          <w:lang w:eastAsia="hr-HR"/>
        </w:rPr>
      </w:pPr>
      <w:r w:rsidRPr="007B58C1">
        <w:rPr>
          <w:rFonts w:eastAsia="Times New Roman" w:cstheme="minorHAnsi"/>
          <w:b/>
          <w:bCs/>
          <w:sz w:val="24"/>
          <w:szCs w:val="24"/>
          <w:lang w:eastAsia="hr-HR"/>
        </w:rPr>
        <w:t>Poštovani stanovnici,</w:t>
      </w:r>
    </w:p>
    <w:p w14:paraId="5DA761C1" w14:textId="4B1FF787" w:rsidR="006314FF" w:rsidRPr="007B58C1" w:rsidRDefault="006314FF" w:rsidP="006314FF">
      <w:pPr>
        <w:spacing w:after="100" w:afterAutospacing="1" w:line="240" w:lineRule="auto"/>
        <w:jc w:val="both"/>
        <w:rPr>
          <w:rFonts w:eastAsia="Times New Roman" w:cstheme="minorHAnsi"/>
          <w:sz w:val="24"/>
          <w:szCs w:val="24"/>
          <w:lang w:eastAsia="hr-HR"/>
        </w:rPr>
      </w:pPr>
      <w:r w:rsidRPr="007B58C1">
        <w:rPr>
          <w:rFonts w:eastAsia="Times New Roman" w:cstheme="minorHAnsi"/>
          <w:sz w:val="24"/>
          <w:szCs w:val="24"/>
          <w:lang w:eastAsia="hr-HR"/>
        </w:rPr>
        <w:t xml:space="preserve">predstavljamo Proračunski vodič za </w:t>
      </w:r>
      <w:r>
        <w:rPr>
          <w:rFonts w:eastAsia="Times New Roman" w:cstheme="minorHAnsi"/>
          <w:sz w:val="24"/>
          <w:szCs w:val="24"/>
          <w:lang w:eastAsia="hr-HR"/>
        </w:rPr>
        <w:t>mještane</w:t>
      </w:r>
      <w:r w:rsidRPr="007B58C1">
        <w:rPr>
          <w:rFonts w:eastAsia="Times New Roman" w:cstheme="minorHAnsi"/>
          <w:sz w:val="24"/>
          <w:szCs w:val="24"/>
          <w:lang w:eastAsia="hr-HR"/>
        </w:rPr>
        <w:t xml:space="preserve"> za 202</w:t>
      </w:r>
      <w:r>
        <w:rPr>
          <w:rFonts w:eastAsia="Times New Roman" w:cstheme="minorHAnsi"/>
          <w:sz w:val="24"/>
          <w:szCs w:val="24"/>
          <w:lang w:eastAsia="hr-HR"/>
        </w:rPr>
        <w:t>6</w:t>
      </w:r>
      <w:r w:rsidRPr="007B58C1">
        <w:rPr>
          <w:rFonts w:eastAsia="Times New Roman" w:cstheme="minorHAnsi"/>
          <w:sz w:val="24"/>
          <w:szCs w:val="24"/>
          <w:lang w:eastAsia="hr-HR"/>
        </w:rPr>
        <w:t xml:space="preserve">. godinu. U njemu je prikazano na koji način Općina Nova Rača prikuplja i investira sredstva. Kako bismo Vam omogućili uvid u rad naše Općine i učinili je što transparentnijom nastavljamo s projektom koji se nalazi na Internet stranici </w:t>
      </w:r>
      <w:hyperlink r:id="rId9" w:history="1">
        <w:r w:rsidRPr="007B58C1">
          <w:rPr>
            <w:rStyle w:val="Hiperveza"/>
            <w:rFonts w:eastAsia="Times New Roman" w:cstheme="minorHAnsi"/>
            <w:color w:val="auto"/>
            <w:sz w:val="24"/>
            <w:szCs w:val="24"/>
            <w:u w:val="none"/>
            <w:lang w:eastAsia="hr-HR"/>
          </w:rPr>
          <w:t>www.proracun.hr</w:t>
        </w:r>
      </w:hyperlink>
      <w:r w:rsidRPr="007B58C1">
        <w:rPr>
          <w:rFonts w:eastAsia="Times New Roman" w:cstheme="minorHAnsi"/>
          <w:sz w:val="24"/>
          <w:szCs w:val="24"/>
          <w:lang w:eastAsia="hr-HR"/>
        </w:rPr>
        <w:t>, te na našoj službenoj stranici</w:t>
      </w:r>
      <w:hyperlink w:history="1"/>
      <w:r w:rsidRPr="007B58C1">
        <w:rPr>
          <w:rFonts w:eastAsia="Times New Roman" w:cstheme="minorHAnsi"/>
          <w:sz w:val="24"/>
          <w:szCs w:val="24"/>
          <w:lang w:eastAsia="hr-HR"/>
        </w:rPr>
        <w:t xml:space="preserve"> </w:t>
      </w:r>
      <w:hyperlink r:id="rId10" w:history="1">
        <w:r w:rsidRPr="007B58C1">
          <w:rPr>
            <w:rStyle w:val="Hiperveza"/>
            <w:rFonts w:eastAsia="Times New Roman" w:cstheme="minorHAnsi"/>
            <w:color w:val="auto"/>
            <w:sz w:val="24"/>
            <w:szCs w:val="24"/>
            <w:u w:val="none"/>
            <w:lang w:eastAsia="hr-HR"/>
          </w:rPr>
          <w:t>www.nova-raca.hr</w:t>
        </w:r>
      </w:hyperlink>
      <w:r w:rsidRPr="007B58C1">
        <w:rPr>
          <w:rFonts w:eastAsia="Times New Roman" w:cstheme="minorHAnsi"/>
          <w:sz w:val="24"/>
          <w:szCs w:val="24"/>
          <w:lang w:eastAsia="hr-HR"/>
        </w:rPr>
        <w:t>.</w:t>
      </w:r>
    </w:p>
    <w:p w14:paraId="795E159B" w14:textId="79D4F57C" w:rsidR="006314FF" w:rsidRPr="007F44AB" w:rsidRDefault="006314FF" w:rsidP="006314FF">
      <w:pPr>
        <w:spacing w:after="100" w:afterAutospacing="1" w:line="240" w:lineRule="auto"/>
        <w:jc w:val="both"/>
        <w:rPr>
          <w:rFonts w:eastAsia="Times New Roman" w:cstheme="minorHAnsi"/>
          <w:sz w:val="24"/>
          <w:szCs w:val="24"/>
          <w:lang w:eastAsia="hr-HR"/>
        </w:rPr>
      </w:pPr>
      <w:r w:rsidRPr="007F44AB">
        <w:rPr>
          <w:rFonts w:eastAsia="Times New Roman" w:cstheme="minorHAnsi"/>
          <w:sz w:val="24"/>
          <w:szCs w:val="24"/>
          <w:lang w:eastAsia="hr-HR"/>
        </w:rPr>
        <w:t xml:space="preserve">U cilju poboljšanja kvalitete života stanovnika naše </w:t>
      </w:r>
      <w:r w:rsidR="00AA6A3E">
        <w:rPr>
          <w:rFonts w:eastAsia="Times New Roman" w:cstheme="minorHAnsi"/>
          <w:sz w:val="24"/>
          <w:szCs w:val="24"/>
          <w:lang w:eastAsia="hr-HR"/>
        </w:rPr>
        <w:t>O</w:t>
      </w:r>
      <w:r w:rsidRPr="007F44AB">
        <w:rPr>
          <w:rFonts w:eastAsia="Times New Roman" w:cstheme="minorHAnsi"/>
          <w:sz w:val="24"/>
          <w:szCs w:val="24"/>
          <w:lang w:eastAsia="hr-HR"/>
        </w:rPr>
        <w:t xml:space="preserve">pćine kao i do sada dio novca iz proračuna ulažemo u komunalnu infrastrukturu kroz izgradnju i održavanje nerazvrstanih cesta i poljskih puteva, groblja, javnih površina i javne rasvjete. </w:t>
      </w:r>
    </w:p>
    <w:p w14:paraId="296FDC1D" w14:textId="646E77DB" w:rsidR="006314FF" w:rsidRPr="007F44AB" w:rsidRDefault="006314FF" w:rsidP="006314FF">
      <w:pPr>
        <w:spacing w:after="100" w:afterAutospacing="1" w:line="240" w:lineRule="auto"/>
        <w:jc w:val="both"/>
        <w:rPr>
          <w:rFonts w:eastAsia="Times New Roman" w:cstheme="minorHAnsi"/>
          <w:sz w:val="24"/>
          <w:szCs w:val="24"/>
          <w:lang w:eastAsia="hr-HR"/>
        </w:rPr>
      </w:pPr>
      <w:r w:rsidRPr="007F44AB">
        <w:rPr>
          <w:rFonts w:eastAsia="Times New Roman" w:cstheme="minorHAnsi"/>
          <w:sz w:val="24"/>
          <w:szCs w:val="24"/>
          <w:lang w:eastAsia="hr-HR"/>
        </w:rPr>
        <w:t>N</w:t>
      </w:r>
      <w:r>
        <w:rPr>
          <w:rFonts w:eastAsia="Times New Roman" w:cstheme="minorHAnsi"/>
          <w:sz w:val="24"/>
          <w:szCs w:val="24"/>
          <w:lang w:eastAsia="hr-HR"/>
        </w:rPr>
        <w:t>as</w:t>
      </w:r>
      <w:r w:rsidRPr="007F44AB">
        <w:rPr>
          <w:rFonts w:eastAsia="Times New Roman" w:cstheme="minorHAnsi"/>
          <w:sz w:val="24"/>
          <w:szCs w:val="24"/>
          <w:lang w:eastAsia="hr-HR"/>
        </w:rPr>
        <w:t xml:space="preserve">tavljamo s projektom rekonstrukcije ceste </w:t>
      </w:r>
      <w:proofErr w:type="spellStart"/>
      <w:r w:rsidRPr="007F44AB">
        <w:rPr>
          <w:rFonts w:eastAsia="Times New Roman" w:cstheme="minorHAnsi"/>
          <w:sz w:val="24"/>
          <w:szCs w:val="24"/>
          <w:lang w:eastAsia="hr-HR"/>
        </w:rPr>
        <w:t>Međurača</w:t>
      </w:r>
      <w:proofErr w:type="spellEnd"/>
      <w:r w:rsidRPr="007F44AB">
        <w:rPr>
          <w:rFonts w:eastAsia="Times New Roman" w:cstheme="minorHAnsi"/>
          <w:sz w:val="24"/>
          <w:szCs w:val="24"/>
          <w:lang w:eastAsia="hr-HR"/>
        </w:rPr>
        <w:t xml:space="preserve"> - </w:t>
      </w:r>
      <w:proofErr w:type="spellStart"/>
      <w:r w:rsidRPr="007F44AB">
        <w:rPr>
          <w:rFonts w:eastAsia="Times New Roman" w:cstheme="minorHAnsi"/>
          <w:sz w:val="24"/>
          <w:szCs w:val="24"/>
          <w:lang w:eastAsia="hr-HR"/>
        </w:rPr>
        <w:t>Kozarevac</w:t>
      </w:r>
      <w:proofErr w:type="spellEnd"/>
      <w:r w:rsidRPr="007F44AB">
        <w:rPr>
          <w:rFonts w:eastAsia="Times New Roman" w:cstheme="minorHAnsi"/>
          <w:sz w:val="24"/>
          <w:szCs w:val="24"/>
          <w:lang w:eastAsia="hr-HR"/>
        </w:rPr>
        <w:t xml:space="preserve"> Račanski, rekonstrukcijom ceste prilaz groblju </w:t>
      </w:r>
      <w:proofErr w:type="spellStart"/>
      <w:r w:rsidRPr="007F44AB">
        <w:rPr>
          <w:rFonts w:eastAsia="Times New Roman" w:cstheme="minorHAnsi"/>
          <w:sz w:val="24"/>
          <w:szCs w:val="24"/>
          <w:lang w:eastAsia="hr-HR"/>
        </w:rPr>
        <w:t>Orlovac</w:t>
      </w:r>
      <w:proofErr w:type="spellEnd"/>
      <w:r w:rsidRPr="007F44AB">
        <w:rPr>
          <w:rFonts w:eastAsia="Times New Roman" w:cstheme="minorHAnsi"/>
          <w:sz w:val="24"/>
          <w:szCs w:val="24"/>
          <w:lang w:eastAsia="hr-HR"/>
        </w:rPr>
        <w:t xml:space="preserve"> te rekonstrukcija ulice kod ambulante u Novoj Rači. Ulažemo u izgradnju i rekonstrukciju nogostupa u ulici Ivana viteza Trnskog Nov</w:t>
      </w:r>
      <w:r w:rsidR="00061C5B">
        <w:rPr>
          <w:rFonts w:eastAsia="Times New Roman" w:cstheme="minorHAnsi"/>
          <w:sz w:val="24"/>
          <w:szCs w:val="24"/>
          <w:lang w:eastAsia="hr-HR"/>
        </w:rPr>
        <w:t>a</w:t>
      </w:r>
      <w:r w:rsidRPr="007F44AB">
        <w:rPr>
          <w:rFonts w:eastAsia="Times New Roman" w:cstheme="minorHAnsi"/>
          <w:sz w:val="24"/>
          <w:szCs w:val="24"/>
          <w:lang w:eastAsia="hr-HR"/>
        </w:rPr>
        <w:t xml:space="preserve"> Rača</w:t>
      </w:r>
      <w:r w:rsidR="00061C5B">
        <w:rPr>
          <w:rFonts w:eastAsia="Times New Roman" w:cstheme="minorHAnsi"/>
          <w:sz w:val="24"/>
          <w:szCs w:val="24"/>
          <w:lang w:eastAsia="hr-HR"/>
        </w:rPr>
        <w:t xml:space="preserve"> i biciklističko pješačke staze Nova Rača</w:t>
      </w:r>
      <w:r w:rsidRPr="007F44AB">
        <w:rPr>
          <w:rFonts w:eastAsia="Times New Roman" w:cstheme="minorHAnsi"/>
          <w:sz w:val="24"/>
          <w:szCs w:val="24"/>
          <w:lang w:eastAsia="hr-HR"/>
        </w:rPr>
        <w:t>.</w:t>
      </w:r>
    </w:p>
    <w:p w14:paraId="435C014D" w14:textId="77777777" w:rsidR="006314FF" w:rsidRDefault="006314FF" w:rsidP="006314FF">
      <w:pPr>
        <w:spacing w:after="100" w:afterAutospacing="1" w:line="240" w:lineRule="auto"/>
        <w:jc w:val="both"/>
        <w:rPr>
          <w:rFonts w:eastAsia="Times New Roman" w:cstheme="minorHAnsi"/>
          <w:sz w:val="24"/>
          <w:szCs w:val="24"/>
          <w:lang w:eastAsia="hr-HR"/>
        </w:rPr>
      </w:pPr>
      <w:r w:rsidRPr="007F44AB">
        <w:rPr>
          <w:rFonts w:eastAsia="Times New Roman" w:cstheme="minorHAnsi"/>
          <w:sz w:val="24"/>
          <w:szCs w:val="24"/>
          <w:lang w:eastAsia="hr-HR"/>
        </w:rPr>
        <w:t xml:space="preserve">Ulažemo u obnovu i opremanje društvenih domova kao i u poduzetničku zonu koja je otvorena 2022. godine. I dalje planiramo ulaganja u poduzetničku zonu kako bi se proširila, uredila i kako bismo doveli nove poduzetnike. </w:t>
      </w:r>
    </w:p>
    <w:p w14:paraId="3BAACCBA" w14:textId="77777777" w:rsidR="006314FF" w:rsidRPr="004E6217" w:rsidRDefault="006314FF" w:rsidP="006314FF">
      <w:pPr>
        <w:pStyle w:val="StandardWeb"/>
        <w:jc w:val="both"/>
        <w:rPr>
          <w:rFonts w:asciiTheme="minorHAnsi" w:hAnsiTheme="minorHAnsi" w:cstheme="minorHAnsi"/>
        </w:rPr>
      </w:pPr>
      <w:r w:rsidRPr="004E6217">
        <w:rPr>
          <w:rFonts w:asciiTheme="minorHAnsi" w:hAnsiTheme="minorHAnsi" w:cstheme="minorHAnsi"/>
        </w:rPr>
        <w:t xml:space="preserve">U svrhu očuvanja okoliša i podizanja svijesti o pravilnom razvrstavanju otpada nastavljamo s uređenjem odlagališta otpada </w:t>
      </w:r>
      <w:proofErr w:type="spellStart"/>
      <w:r w:rsidRPr="004E6217">
        <w:rPr>
          <w:rFonts w:asciiTheme="minorHAnsi" w:hAnsiTheme="minorHAnsi" w:cstheme="minorHAnsi"/>
        </w:rPr>
        <w:t>Kozarevac</w:t>
      </w:r>
      <w:proofErr w:type="spellEnd"/>
      <w:r w:rsidRPr="004E6217">
        <w:rPr>
          <w:rFonts w:asciiTheme="minorHAnsi" w:hAnsiTheme="minorHAnsi" w:cstheme="minorHAnsi"/>
        </w:rPr>
        <w:t>-Račanski te planiramo nabaviti komunalnu opremu poput kanti za otpad.</w:t>
      </w:r>
    </w:p>
    <w:p w14:paraId="227CC8AC" w14:textId="7EB3C810" w:rsidR="006314FF" w:rsidRPr="004E6217" w:rsidRDefault="006314FF" w:rsidP="006314FF">
      <w:pPr>
        <w:pStyle w:val="StandardWeb"/>
        <w:jc w:val="both"/>
        <w:rPr>
          <w:rFonts w:asciiTheme="minorHAnsi" w:hAnsiTheme="minorHAnsi" w:cstheme="minorHAnsi"/>
        </w:rPr>
      </w:pPr>
      <w:r w:rsidRPr="004E6217">
        <w:rPr>
          <w:rFonts w:asciiTheme="minorHAnsi" w:hAnsiTheme="minorHAnsi" w:cstheme="minorHAnsi"/>
        </w:rPr>
        <w:t>Posebnu važnost pridajemo obrazovanju mladih. Osigurali smo sredstva za financijsku pomoć studentima te nabavu radnih bilježnica za osnovnoškolce. Kako bismo olakšali život mladim obiteljima na području Općine, sufinanciramo cijenu vrtića te isplaćujemo naknade za novorođenčad</w:t>
      </w:r>
      <w:r w:rsidR="00061C5B">
        <w:rPr>
          <w:rFonts w:asciiTheme="minorHAnsi" w:hAnsiTheme="minorHAnsi" w:cstheme="minorHAnsi"/>
        </w:rPr>
        <w:t xml:space="preserve">, pomažemo u </w:t>
      </w:r>
      <w:r w:rsidRPr="004E6217">
        <w:rPr>
          <w:rFonts w:asciiTheme="minorHAnsi" w:hAnsiTheme="minorHAnsi" w:cstheme="minorHAnsi"/>
        </w:rPr>
        <w:t>rješavanje stambenih pitanja</w:t>
      </w:r>
      <w:r w:rsidR="00061C5B">
        <w:rPr>
          <w:rFonts w:asciiTheme="minorHAnsi" w:hAnsiTheme="minorHAnsi" w:cstheme="minorHAnsi"/>
        </w:rPr>
        <w:t xml:space="preserve"> i uvodimo novu mjeru u 2026. godini Baka-djed servis.</w:t>
      </w:r>
    </w:p>
    <w:p w14:paraId="282B44CE" w14:textId="77777777" w:rsidR="006314FF" w:rsidRPr="004E6217" w:rsidRDefault="006314FF" w:rsidP="006314FF">
      <w:pPr>
        <w:pStyle w:val="StandardWeb"/>
        <w:jc w:val="both"/>
        <w:rPr>
          <w:rFonts w:asciiTheme="minorHAnsi" w:hAnsiTheme="minorHAnsi" w:cstheme="minorHAnsi"/>
        </w:rPr>
      </w:pPr>
      <w:r w:rsidRPr="004E6217">
        <w:rPr>
          <w:rFonts w:asciiTheme="minorHAnsi" w:hAnsiTheme="minorHAnsi" w:cstheme="minorHAnsi"/>
        </w:rPr>
        <w:t xml:space="preserve">Nastavljamo s projektom „Zaželi“ kako bismo pomogli ženama u nepovoljnom položaju na tržištu rada koje pružaju skrb starijim i nemoćnim osobama. </w:t>
      </w:r>
    </w:p>
    <w:p w14:paraId="1EFB4FE8" w14:textId="28823AE6" w:rsidR="006314FF" w:rsidRPr="004E6217" w:rsidRDefault="006314FF" w:rsidP="006314FF">
      <w:pPr>
        <w:pStyle w:val="StandardWeb"/>
        <w:jc w:val="both"/>
        <w:rPr>
          <w:rFonts w:asciiTheme="minorHAnsi" w:hAnsiTheme="minorHAnsi" w:cstheme="minorHAnsi"/>
        </w:rPr>
      </w:pPr>
      <w:r w:rsidRPr="004E6217">
        <w:rPr>
          <w:rFonts w:asciiTheme="minorHAnsi" w:hAnsiTheme="minorHAnsi" w:cstheme="minorHAnsi"/>
        </w:rPr>
        <w:t xml:space="preserve">Stanovnicima slabijeg imovinskog stanja dodjeljujemo jednokratne novčane pomoći, a umirovljenicima isplaćujemo </w:t>
      </w:r>
      <w:r w:rsidR="00F73C11">
        <w:rPr>
          <w:rFonts w:asciiTheme="minorHAnsi" w:hAnsiTheme="minorHAnsi" w:cstheme="minorHAnsi"/>
        </w:rPr>
        <w:t>B</w:t>
      </w:r>
      <w:r w:rsidRPr="004E6217">
        <w:rPr>
          <w:rFonts w:asciiTheme="minorHAnsi" w:hAnsiTheme="minorHAnsi" w:cstheme="minorHAnsi"/>
        </w:rPr>
        <w:t xml:space="preserve">ožićnice i </w:t>
      </w:r>
      <w:proofErr w:type="spellStart"/>
      <w:r w:rsidR="00F73C11">
        <w:rPr>
          <w:rFonts w:asciiTheme="minorHAnsi" w:hAnsiTheme="minorHAnsi" w:cstheme="minorHAnsi"/>
        </w:rPr>
        <w:t>U</w:t>
      </w:r>
      <w:r w:rsidRPr="004E6217">
        <w:rPr>
          <w:rFonts w:asciiTheme="minorHAnsi" w:hAnsiTheme="minorHAnsi" w:cstheme="minorHAnsi"/>
        </w:rPr>
        <w:t>skrsnice</w:t>
      </w:r>
      <w:proofErr w:type="spellEnd"/>
      <w:r w:rsidRPr="004E6217">
        <w:rPr>
          <w:rFonts w:asciiTheme="minorHAnsi" w:hAnsiTheme="minorHAnsi" w:cstheme="minorHAnsi"/>
        </w:rPr>
        <w:t>.</w:t>
      </w:r>
    </w:p>
    <w:p w14:paraId="2A352C2F" w14:textId="77777777" w:rsidR="006314FF" w:rsidRPr="004E6217" w:rsidRDefault="006314FF" w:rsidP="006314FF">
      <w:pPr>
        <w:pStyle w:val="StandardWeb"/>
        <w:jc w:val="both"/>
        <w:rPr>
          <w:rFonts w:asciiTheme="minorHAnsi" w:hAnsiTheme="minorHAnsi" w:cstheme="minorHAnsi"/>
        </w:rPr>
      </w:pPr>
      <w:r w:rsidRPr="004E6217">
        <w:rPr>
          <w:rFonts w:asciiTheme="minorHAnsi" w:hAnsiTheme="minorHAnsi" w:cstheme="minorHAnsi"/>
        </w:rPr>
        <w:t>Njegovanje tradicije i kulture naše Općine smatramo iznimno važnim, stoga smo izdvojili sredstva za organizaciju kulturnih i sportskih događanja te podršku radu civilnih udruga koje svojim aktivnostima doprinose zajednici.</w:t>
      </w:r>
    </w:p>
    <w:p w14:paraId="54ECC3B1" w14:textId="3D33C369" w:rsidR="006314FF" w:rsidRPr="004E6217" w:rsidRDefault="006314FF" w:rsidP="006314FF">
      <w:pPr>
        <w:pStyle w:val="StandardWeb"/>
        <w:jc w:val="both"/>
        <w:rPr>
          <w:rFonts w:asciiTheme="minorHAnsi" w:hAnsiTheme="minorHAnsi" w:cstheme="minorHAnsi"/>
        </w:rPr>
      </w:pPr>
      <w:r w:rsidRPr="004E6217">
        <w:rPr>
          <w:rFonts w:asciiTheme="minorHAnsi" w:hAnsiTheme="minorHAnsi" w:cstheme="minorHAnsi"/>
        </w:rPr>
        <w:t xml:space="preserve">Naš cilj je transparentno upravljanje proračunom i otvorena komunikacija sa stanovnicima. Pozivamo sve </w:t>
      </w:r>
      <w:r w:rsidR="00E361CE">
        <w:rPr>
          <w:rFonts w:asciiTheme="minorHAnsi" w:hAnsiTheme="minorHAnsi" w:cstheme="minorHAnsi"/>
        </w:rPr>
        <w:t>mještane</w:t>
      </w:r>
      <w:r w:rsidRPr="004E6217">
        <w:rPr>
          <w:rFonts w:asciiTheme="minorHAnsi" w:hAnsiTheme="minorHAnsi" w:cstheme="minorHAnsi"/>
        </w:rPr>
        <w:t xml:space="preserve"> Općine Nova Rača da svojim prijedlozima i idejama doprinesu razvoju naše zajednice kako bismo zajedno stvorili uspješniju, transparentniju i otvoreniju Općinu.</w:t>
      </w:r>
    </w:p>
    <w:p w14:paraId="1A2BAC80" w14:textId="77777777" w:rsidR="005A6338" w:rsidRDefault="006314FF" w:rsidP="005A6338">
      <w:pPr>
        <w:pStyle w:val="StandardWeb"/>
        <w:jc w:val="both"/>
        <w:rPr>
          <w:rFonts w:asciiTheme="minorHAnsi" w:hAnsiTheme="minorHAnsi" w:cstheme="minorHAnsi"/>
        </w:rPr>
      </w:pPr>
      <w:r w:rsidRPr="004E6217">
        <w:rPr>
          <w:rFonts w:asciiTheme="minorHAnsi" w:hAnsiTheme="minorHAnsi" w:cstheme="minorHAnsi"/>
        </w:rPr>
        <w:lastRenderedPageBreak/>
        <w:t>Predstavili smo dio planiranih projekata za 202</w:t>
      </w:r>
      <w:r w:rsidR="00E234F8">
        <w:rPr>
          <w:rFonts w:asciiTheme="minorHAnsi" w:hAnsiTheme="minorHAnsi" w:cstheme="minorHAnsi"/>
        </w:rPr>
        <w:t>6</w:t>
      </w:r>
      <w:r w:rsidRPr="004E6217">
        <w:rPr>
          <w:rFonts w:asciiTheme="minorHAnsi" w:hAnsiTheme="minorHAnsi" w:cstheme="minorHAnsi"/>
        </w:rPr>
        <w:t>. godinu. Ako imate prijedloge za dodatne projekte koji bi unaprijedili našu Općinu, slobodno nam se obratite.</w:t>
      </w:r>
    </w:p>
    <w:p w14:paraId="5C5E29F3" w14:textId="174055E3" w:rsidR="006314FF" w:rsidRPr="005A6338" w:rsidRDefault="006314FF" w:rsidP="005A6338">
      <w:pPr>
        <w:pStyle w:val="StandardWeb"/>
        <w:jc w:val="both"/>
        <w:rPr>
          <w:rFonts w:asciiTheme="minorHAnsi" w:hAnsiTheme="minorHAnsi" w:cstheme="minorHAnsi"/>
        </w:rPr>
      </w:pPr>
      <w:r w:rsidRPr="004E6217">
        <w:rPr>
          <w:rFonts w:cstheme="minorHAnsi"/>
        </w:rPr>
        <w:t>Općinski Načelnik!</w:t>
      </w:r>
    </w:p>
    <w:p w14:paraId="68E98B78" w14:textId="77777777" w:rsidR="00E361CE" w:rsidRPr="004E6217" w:rsidRDefault="00E361CE" w:rsidP="006314FF">
      <w:pPr>
        <w:spacing w:after="100" w:afterAutospacing="1" w:line="240" w:lineRule="auto"/>
        <w:jc w:val="right"/>
        <w:rPr>
          <w:rFonts w:eastAsia="Times New Roman" w:cstheme="minorHAnsi"/>
          <w:sz w:val="24"/>
          <w:szCs w:val="24"/>
          <w:lang w:eastAsia="hr-HR"/>
        </w:rPr>
      </w:pPr>
    </w:p>
    <w:p w14:paraId="6FFEA028" w14:textId="77777777" w:rsidR="006314FF" w:rsidRPr="00DA2178" w:rsidRDefault="006314FF" w:rsidP="006314FF">
      <w:pPr>
        <w:spacing w:after="0" w:line="240" w:lineRule="auto"/>
        <w:jc w:val="both"/>
        <w:rPr>
          <w:rFonts w:eastAsia="Times New Roman" w:cstheme="minorHAnsi"/>
          <w:b/>
          <w:color w:val="4472C4" w:themeColor="accent1"/>
          <w:sz w:val="24"/>
          <w:szCs w:val="24"/>
        </w:rPr>
      </w:pPr>
      <w:r w:rsidRPr="00DA2178">
        <w:rPr>
          <w:rFonts w:eastAsia="Times New Roman" w:cstheme="minorHAnsi"/>
          <w:b/>
          <w:color w:val="4472C4" w:themeColor="accent1"/>
          <w:sz w:val="24"/>
          <w:szCs w:val="24"/>
        </w:rPr>
        <w:t>Što je proračun?</w:t>
      </w:r>
    </w:p>
    <w:p w14:paraId="1653099B" w14:textId="77777777" w:rsidR="006314FF" w:rsidRPr="00DA2178" w:rsidRDefault="006314FF" w:rsidP="006314FF">
      <w:pPr>
        <w:spacing w:after="0" w:line="240" w:lineRule="auto"/>
        <w:jc w:val="both"/>
        <w:rPr>
          <w:rFonts w:eastAsia="Times New Roman" w:cstheme="minorHAnsi"/>
          <w:b/>
          <w:sz w:val="24"/>
          <w:szCs w:val="24"/>
        </w:rPr>
      </w:pPr>
      <w:r w:rsidRPr="00DA2178">
        <w:rPr>
          <w:rFonts w:eastAsia="Times New Roman" w:cstheme="minorHAnsi"/>
          <w:noProof/>
          <w:sz w:val="24"/>
          <w:szCs w:val="24"/>
          <w:lang w:eastAsia="hr-HR"/>
        </w:rPr>
        <mc:AlternateContent>
          <mc:Choice Requires="wps">
            <w:drawing>
              <wp:anchor distT="45720" distB="45720" distL="114300" distR="114300" simplePos="0" relativeHeight="251659264" behindDoc="0" locked="0" layoutInCell="1" allowOverlap="1" wp14:anchorId="78A49CCD" wp14:editId="5E205FF4">
                <wp:simplePos x="0" y="0"/>
                <wp:positionH relativeFrom="column">
                  <wp:posOffset>-33655</wp:posOffset>
                </wp:positionH>
                <wp:positionV relativeFrom="paragraph">
                  <wp:posOffset>180340</wp:posOffset>
                </wp:positionV>
                <wp:extent cx="1114425" cy="1190625"/>
                <wp:effectExtent l="0" t="0" r="0" b="0"/>
                <wp:wrapSquare wrapText="bothSides"/>
                <wp:docPr id="21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1190625"/>
                        </a:xfrm>
                        <a:prstGeom prst="rect">
                          <a:avLst/>
                        </a:prstGeom>
                        <a:noFill/>
                        <a:ln w="9525">
                          <a:noFill/>
                          <a:miter lim="800000"/>
                          <a:headEnd/>
                          <a:tailEnd/>
                        </a:ln>
                      </wps:spPr>
                      <wps:txbx>
                        <w:txbxContent>
                          <w:p w14:paraId="27F87FE1" w14:textId="77777777" w:rsidR="006314FF" w:rsidRDefault="006314FF" w:rsidP="006314FF">
                            <w:r>
                              <w:rPr>
                                <w:noProof/>
                                <w:lang w:eastAsia="hr-HR"/>
                              </w:rPr>
                              <w:drawing>
                                <wp:inline distT="0" distB="0" distL="0" distR="0" wp14:anchorId="034E970F" wp14:editId="7905D664">
                                  <wp:extent cx="1096447" cy="1095375"/>
                                  <wp:effectExtent l="0" t="0" r="8890" b="0"/>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19435" cy="1118341"/>
                                          </a:xfrm>
                                          <a:prstGeom prst="rect">
                                            <a:avLst/>
                                          </a:prstGeom>
                                          <a:noFill/>
                                          <a:ln>
                                            <a:noFill/>
                                          </a:ln>
                                          <a:effec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A49CCD" id="_x0000_t202" coordsize="21600,21600" o:spt="202" path="m,l,21600r21600,l21600,xe">
                <v:stroke joinstyle="miter"/>
                <v:path gradientshapeok="t" o:connecttype="rect"/>
              </v:shapetype>
              <v:shape id="Tekstni okvir 2" o:spid="_x0000_s1026" type="#_x0000_t202" style="position:absolute;left:0;text-align:left;margin-left:-2.65pt;margin-top:14.2pt;width:87.75pt;height:93.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" filled="f" stroked="f">
                <v:textbox>
                  <w:txbxContent>
                    <w:p w14:paraId="27F87FE1" w14:textId="77777777" w:rsidR="006314FF" w:rsidRDefault="006314FF" w:rsidP="006314FF">
                      <w:r>
                        <w:rPr>
                          <w:noProof/>
                          <w:lang w:eastAsia="hr-HR"/>
                        </w:rPr>
                        <w:drawing>
                          <wp:inline distT="0" distB="0" distL="0" distR="0" wp14:anchorId="034E970F" wp14:editId="7905D664">
                            <wp:extent cx="1096447" cy="1095375"/>
                            <wp:effectExtent l="0" t="0" r="8890" b="0"/>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19435" cy="1118341"/>
                                    </a:xfrm>
                                    <a:prstGeom prst="rect">
                                      <a:avLst/>
                                    </a:prstGeom>
                                    <a:noFill/>
                                    <a:ln>
                                      <a:noFill/>
                                    </a:ln>
                                    <a:effectLst/>
                                  </pic:spPr>
                                </pic:pic>
                              </a:graphicData>
                            </a:graphic>
                          </wp:inline>
                        </w:drawing>
                      </w:r>
                    </w:p>
                  </w:txbxContent>
                </v:textbox>
                <w10:wrap type="square"/>
              </v:shape>
            </w:pict>
          </mc:Fallback>
        </mc:AlternateContent>
      </w:r>
    </w:p>
    <w:p w14:paraId="0AA44884" w14:textId="77777777" w:rsidR="006314FF" w:rsidRDefault="006314FF" w:rsidP="006314FF">
      <w:pPr>
        <w:spacing w:after="0" w:line="240" w:lineRule="auto"/>
        <w:ind w:left="1560"/>
        <w:jc w:val="both"/>
        <w:rPr>
          <w:rFonts w:eastAsia="Times New Roman" w:cstheme="minorHAnsi"/>
        </w:rPr>
      </w:pPr>
      <w:r w:rsidRPr="00DA2178">
        <w:rPr>
          <w:rFonts w:eastAsia="Times New Roman" w:cstheme="minorHAnsi"/>
        </w:rPr>
        <w:t xml:space="preserve">Proračun je akt kojim se procjenjuju prihodi i primici te utvrđuju rashodi i izdaci Općine </w:t>
      </w:r>
      <w:r>
        <w:rPr>
          <w:rFonts w:eastAsia="Times New Roman" w:cstheme="minorHAnsi"/>
        </w:rPr>
        <w:t>Nova Rača</w:t>
      </w:r>
      <w:r w:rsidRPr="00DA2178">
        <w:rPr>
          <w:rFonts w:eastAsia="Times New Roman" w:cstheme="minorHAnsi"/>
        </w:rPr>
        <w:t xml:space="preserve"> za proračunsku godinu, a sadrži i projekciju prihoda i primitaka te rashoda i izdataka za sljedeće dvije godine.</w:t>
      </w:r>
    </w:p>
    <w:p w14:paraId="5B7EB52F" w14:textId="77777777" w:rsidR="006314FF" w:rsidRPr="00DA2178" w:rsidRDefault="006314FF" w:rsidP="006314FF">
      <w:pPr>
        <w:spacing w:after="0" w:line="240" w:lineRule="auto"/>
        <w:ind w:left="1560"/>
        <w:jc w:val="both"/>
        <w:rPr>
          <w:rFonts w:eastAsia="Times New Roman" w:cstheme="minorHAnsi"/>
        </w:rPr>
      </w:pPr>
    </w:p>
    <w:p w14:paraId="26F9C5FC" w14:textId="77777777" w:rsidR="006314FF" w:rsidRDefault="006314FF" w:rsidP="006314FF">
      <w:pPr>
        <w:spacing w:after="0" w:line="240" w:lineRule="auto"/>
        <w:jc w:val="both"/>
        <w:rPr>
          <w:rFonts w:eastAsia="Times New Roman" w:cstheme="minorHAnsi"/>
        </w:rPr>
      </w:pPr>
      <w:r w:rsidRPr="00DA2178">
        <w:rPr>
          <w:rFonts w:eastAsia="Times New Roman" w:cstheme="minorHAnsi"/>
        </w:rPr>
        <w:t>Proračun nije statičan akt, već se sukladno Zakonu može mijenjati tijekom proračunske godine, odnosno donose se Izmjene i dopune proračuna.</w:t>
      </w:r>
    </w:p>
    <w:p w14:paraId="1F052763" w14:textId="77777777" w:rsidR="006314FF" w:rsidRDefault="006314FF" w:rsidP="006314FF">
      <w:pPr>
        <w:spacing w:after="0" w:line="240" w:lineRule="auto"/>
        <w:jc w:val="both"/>
        <w:rPr>
          <w:rFonts w:eastAsia="Times New Roman" w:cstheme="minorHAnsi"/>
        </w:rPr>
      </w:pPr>
    </w:p>
    <w:p w14:paraId="4C22E688" w14:textId="77777777" w:rsidR="006314FF" w:rsidRDefault="006314FF" w:rsidP="006314FF">
      <w:pPr>
        <w:spacing w:after="0" w:line="240" w:lineRule="auto"/>
        <w:jc w:val="both"/>
        <w:rPr>
          <w:rFonts w:eastAsia="Times New Roman" w:cstheme="minorHAnsi"/>
        </w:rPr>
      </w:pPr>
    </w:p>
    <w:p w14:paraId="0CF3A6F9" w14:textId="77777777" w:rsidR="006314FF" w:rsidRDefault="006314FF" w:rsidP="006314FF">
      <w:pPr>
        <w:spacing w:after="0" w:line="240" w:lineRule="auto"/>
        <w:jc w:val="both"/>
        <w:rPr>
          <w:rFonts w:eastAsia="Times New Roman" w:cstheme="minorHAnsi"/>
        </w:rPr>
      </w:pPr>
    </w:p>
    <w:p w14:paraId="4F3614AB" w14:textId="77777777" w:rsidR="006314FF" w:rsidRPr="00DA2178" w:rsidRDefault="006314FF" w:rsidP="006314FF">
      <w:pPr>
        <w:spacing w:after="0" w:line="240" w:lineRule="auto"/>
        <w:jc w:val="both"/>
        <w:rPr>
          <w:rFonts w:eastAsia="Times New Roman" w:cstheme="minorHAnsi"/>
        </w:rPr>
      </w:pPr>
    </w:p>
    <w:p w14:paraId="572D1C54" w14:textId="77777777" w:rsidR="006314FF" w:rsidRPr="00DA2178" w:rsidRDefault="006314FF" w:rsidP="006314FF">
      <w:pPr>
        <w:spacing w:after="0" w:line="240" w:lineRule="auto"/>
        <w:jc w:val="both"/>
        <w:rPr>
          <w:rFonts w:eastAsia="Times New Roman" w:cstheme="minorHAnsi"/>
          <w:color w:val="7030A0"/>
          <w:sz w:val="24"/>
          <w:szCs w:val="24"/>
        </w:rPr>
      </w:pPr>
    </w:p>
    <w:p w14:paraId="7549A8DD" w14:textId="3FFE844B" w:rsidR="006314FF" w:rsidRDefault="006314FF">
      <w:pPr>
        <w:rPr>
          <w:rFonts w:eastAsia="Times New Roman" w:cstheme="minorHAnsi"/>
          <w:b/>
          <w:sz w:val="24"/>
          <w:szCs w:val="24"/>
        </w:rPr>
      </w:pPr>
      <w:r>
        <w:rPr>
          <w:noProof/>
          <w:lang w:eastAsia="hr-HR"/>
        </w:rPr>
        <w:drawing>
          <wp:anchor distT="0" distB="0" distL="114300" distR="114300" simplePos="0" relativeHeight="251662336" behindDoc="0" locked="0" layoutInCell="1" allowOverlap="1" wp14:anchorId="1F9CA06C" wp14:editId="1336A77D">
            <wp:simplePos x="0" y="0"/>
            <wp:positionH relativeFrom="column">
              <wp:posOffset>3605530</wp:posOffset>
            </wp:positionH>
            <wp:positionV relativeFrom="paragraph">
              <wp:posOffset>200025</wp:posOffset>
            </wp:positionV>
            <wp:extent cx="1209600" cy="1234800"/>
            <wp:effectExtent l="0" t="0" r="0" b="3810"/>
            <wp:wrapNone/>
            <wp:docPr id="19" name="Slika 19" descr="Slikovni rezultat za va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likovni rezultat za vag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9600" cy="123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A2178">
        <w:rPr>
          <w:rFonts w:eastAsia="Times New Roman" w:cstheme="minorHAnsi"/>
          <w:noProof/>
          <w:color w:val="7030A0"/>
          <w:sz w:val="24"/>
          <w:szCs w:val="24"/>
          <w:lang w:eastAsia="hr-HR"/>
        </w:rPr>
        <mc:AlternateContent>
          <mc:Choice Requires="wps">
            <w:drawing>
              <wp:anchor distT="0" distB="0" distL="114300" distR="114300" simplePos="0" relativeHeight="251661312" behindDoc="0" locked="0" layoutInCell="1" allowOverlap="1" wp14:anchorId="084CE126" wp14:editId="61D13434">
                <wp:simplePos x="0" y="0"/>
                <wp:positionH relativeFrom="margin">
                  <wp:posOffset>509905</wp:posOffset>
                </wp:positionH>
                <wp:positionV relativeFrom="paragraph">
                  <wp:posOffset>104775</wp:posOffset>
                </wp:positionV>
                <wp:extent cx="3581400" cy="1533525"/>
                <wp:effectExtent l="0" t="0" r="19050" b="28575"/>
                <wp:wrapNone/>
                <wp:docPr id="13" name="Elipsa 13"/>
                <wp:cNvGraphicFramePr/>
                <a:graphic xmlns:a="http://schemas.openxmlformats.org/drawingml/2006/main">
                  <a:graphicData uri="http://schemas.microsoft.com/office/word/2010/wordprocessingShape">
                    <wps:wsp>
                      <wps:cNvSpPr/>
                      <wps:spPr>
                        <a:xfrm>
                          <a:off x="0" y="0"/>
                          <a:ext cx="3581400" cy="1533525"/>
                        </a:xfrm>
                        <a:prstGeom prst="ellipse">
                          <a:avLst/>
                        </a:prstGeom>
                        <a:gradFill flip="none" rotWithShape="1">
                          <a:gsLst>
                            <a:gs pos="0">
                              <a:srgbClr val="4F81BD">
                                <a:tint val="66000"/>
                                <a:satMod val="160000"/>
                              </a:srgbClr>
                            </a:gs>
                            <a:gs pos="50000">
                              <a:srgbClr val="4F81BD">
                                <a:tint val="44500"/>
                                <a:satMod val="160000"/>
                              </a:srgbClr>
                            </a:gs>
                            <a:gs pos="100000">
                              <a:srgbClr val="4F81BD">
                                <a:tint val="23500"/>
                                <a:satMod val="160000"/>
                              </a:srgbClr>
                            </a:gs>
                          </a:gsLst>
                          <a:path path="circle">
                            <a:fillToRect l="100000" t="100000"/>
                          </a:path>
                          <a:tileRect r="-100000" b="-100000"/>
                        </a:gradFill>
                        <a:ln w="25400" cap="flat" cmpd="sng" algn="ctr">
                          <a:solidFill>
                            <a:srgbClr val="4F81BD">
                              <a:lumMod val="40000"/>
                              <a:lumOff val="60000"/>
                            </a:srgbClr>
                          </a:solidFill>
                          <a:prstDash val="solid"/>
                        </a:ln>
                        <a:effectLst/>
                      </wps:spPr>
                      <wps:txbx>
                        <w:txbxContent>
                          <w:p w14:paraId="68C3C90C" w14:textId="77777777" w:rsidR="006314FF" w:rsidRPr="000F07EC" w:rsidRDefault="006314FF" w:rsidP="006314FF">
                            <w:pPr>
                              <w:spacing w:after="0"/>
                              <w:jc w:val="center"/>
                              <w:rPr>
                                <w:color w:val="4472C4" w:themeColor="accent1"/>
                              </w:rPr>
                            </w:pPr>
                            <w:r>
                              <w:rPr>
                                <w:color w:val="4472C4" w:themeColor="accent1"/>
                              </w:rPr>
                              <w:t>J</w:t>
                            </w:r>
                            <w:r w:rsidRPr="000F07EC">
                              <w:rPr>
                                <w:color w:val="4472C4" w:themeColor="accent1"/>
                              </w:rPr>
                              <w:t>edno od najvažnijih načela proračuna je da isti mora biti uravnotežen ,odnosno</w:t>
                            </w:r>
                          </w:p>
                          <w:p w14:paraId="3A04C4E6" w14:textId="77777777" w:rsidR="006314FF" w:rsidRDefault="006314FF" w:rsidP="006314FF">
                            <w:pPr>
                              <w:spacing w:after="0"/>
                              <w:jc w:val="center"/>
                              <w:rPr>
                                <w:color w:val="4472C4" w:themeColor="accent1"/>
                              </w:rPr>
                            </w:pPr>
                            <w:r w:rsidRPr="000F07EC">
                              <w:rPr>
                                <w:color w:val="4472C4" w:themeColor="accent1"/>
                              </w:rPr>
                              <w:t>ukupna visina planiranih prihoda mora biti istovjetna ukupnoj visini planiranih rashoda</w:t>
                            </w:r>
                            <w:r>
                              <w:rPr>
                                <w:color w:val="4472C4" w:themeColor="accent1"/>
                              </w:rPr>
                              <w:t>!</w:t>
                            </w:r>
                          </w:p>
                          <w:p w14:paraId="640288D7" w14:textId="77777777" w:rsidR="006314FF" w:rsidRPr="000F07EC" w:rsidRDefault="006314FF" w:rsidP="006314FF">
                            <w:pPr>
                              <w:spacing w:after="0"/>
                              <w:jc w:val="center"/>
                              <w:rPr>
                                <w:color w:val="4472C4" w:themeColor="accen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4CE126" id="Elipsa 13" o:spid="_x0000_s1027" style="position:absolute;margin-left:40.15pt;margin-top:8.25pt;width:282pt;height:120.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" fillcolor="#9ab5e4" strokecolor="#b9cde5" strokeweight="2pt">
                <v:fill color2="#e1e8f5" rotate="t" focusposition="1,1" focussize="" colors="0 #9ab5e4;.5 #c2d1ed;1 #e1e8f5" focus="100%" type="gradientRadial"/>
                <v:textbox>
                  <w:txbxContent>
                    <w:p w14:paraId="68C3C90C" w14:textId="77777777" w:rsidR="006314FF" w:rsidRPr="000F07EC" w:rsidRDefault="006314FF" w:rsidP="006314FF">
                      <w:pPr>
                        <w:spacing w:after="0"/>
                        <w:jc w:val="center"/>
                        <w:rPr>
                          <w:color w:val="4472C4" w:themeColor="accent1"/>
                        </w:rPr>
                      </w:pPr>
                      <w:r>
                        <w:rPr>
                          <w:color w:val="4472C4" w:themeColor="accent1"/>
                        </w:rPr>
                        <w:t>J</w:t>
                      </w:r>
                      <w:r w:rsidRPr="000F07EC">
                        <w:rPr>
                          <w:color w:val="4472C4" w:themeColor="accent1"/>
                        </w:rPr>
                        <w:t>edno od najvažnijih načela proračuna je da isti mora biti uravnotežen ,odnosno</w:t>
                      </w:r>
                    </w:p>
                    <w:p w14:paraId="3A04C4E6" w14:textId="77777777" w:rsidR="006314FF" w:rsidRDefault="006314FF" w:rsidP="006314FF">
                      <w:pPr>
                        <w:spacing w:after="0"/>
                        <w:jc w:val="center"/>
                        <w:rPr>
                          <w:color w:val="4472C4" w:themeColor="accent1"/>
                        </w:rPr>
                      </w:pPr>
                      <w:r w:rsidRPr="000F07EC">
                        <w:rPr>
                          <w:color w:val="4472C4" w:themeColor="accent1"/>
                        </w:rPr>
                        <w:t>ukupna visina planiranih prihoda mora biti istovjetna ukupnoj visini planiranih rashoda</w:t>
                      </w:r>
                      <w:r>
                        <w:rPr>
                          <w:color w:val="4472C4" w:themeColor="accent1"/>
                        </w:rPr>
                        <w:t>!</w:t>
                      </w:r>
                    </w:p>
                    <w:p w14:paraId="640288D7" w14:textId="77777777" w:rsidR="006314FF" w:rsidRPr="000F07EC" w:rsidRDefault="006314FF" w:rsidP="006314FF">
                      <w:pPr>
                        <w:spacing w:after="0"/>
                        <w:jc w:val="center"/>
                        <w:rPr>
                          <w:color w:val="4472C4" w:themeColor="accent1"/>
                        </w:rPr>
                      </w:pPr>
                    </w:p>
                  </w:txbxContent>
                </v:textbox>
                <w10:wrap anchorx="margin"/>
              </v:oval>
            </w:pict>
          </mc:Fallback>
        </mc:AlternateContent>
      </w:r>
    </w:p>
    <w:p w14:paraId="00F23DE8" w14:textId="0339159B" w:rsidR="006314FF" w:rsidRDefault="006314FF">
      <w:pPr>
        <w:rPr>
          <w:rFonts w:eastAsia="Times New Roman" w:cstheme="minorHAnsi"/>
          <w:b/>
          <w:sz w:val="24"/>
          <w:szCs w:val="24"/>
        </w:rPr>
      </w:pPr>
    </w:p>
    <w:p w14:paraId="39D412B3" w14:textId="0A2B09A5" w:rsidR="00EB660B" w:rsidRDefault="006314FF" w:rsidP="00E361CE">
      <w:pPr>
        <w:rPr>
          <w:rFonts w:eastAsia="Times New Roman" w:cstheme="minorHAnsi"/>
          <w:b/>
          <w:sz w:val="24"/>
          <w:szCs w:val="24"/>
        </w:rPr>
      </w:pPr>
      <w:r>
        <w:rPr>
          <w:rFonts w:eastAsia="Times New Roman" w:cstheme="minorHAnsi"/>
          <w:b/>
          <w:sz w:val="24"/>
          <w:szCs w:val="24"/>
        </w:rPr>
        <w:t xml:space="preserve">                                                                                                                         </w:t>
      </w:r>
    </w:p>
    <w:p w14:paraId="7EB16046" w14:textId="77777777" w:rsidR="00E361CE" w:rsidRDefault="00E361CE" w:rsidP="00E361CE">
      <w:pPr>
        <w:rPr>
          <w:rFonts w:eastAsia="Times New Roman" w:cstheme="minorHAnsi"/>
          <w:b/>
          <w:sz w:val="24"/>
          <w:szCs w:val="24"/>
        </w:rPr>
      </w:pPr>
    </w:p>
    <w:p w14:paraId="792CA687" w14:textId="77777777" w:rsidR="00E361CE" w:rsidRDefault="00E361CE" w:rsidP="00E361CE">
      <w:pPr>
        <w:rPr>
          <w:rFonts w:eastAsia="Times New Roman" w:cstheme="minorHAnsi"/>
          <w:b/>
          <w:sz w:val="24"/>
          <w:szCs w:val="24"/>
        </w:rPr>
      </w:pPr>
    </w:p>
    <w:p w14:paraId="595909B4" w14:textId="77777777" w:rsidR="00E361CE" w:rsidRDefault="00E361CE" w:rsidP="00E361CE">
      <w:pPr>
        <w:rPr>
          <w:rFonts w:eastAsia="Times New Roman" w:cstheme="minorHAnsi"/>
          <w:b/>
          <w:sz w:val="24"/>
          <w:szCs w:val="24"/>
        </w:rPr>
      </w:pPr>
    </w:p>
    <w:p w14:paraId="7AC88879" w14:textId="77777777" w:rsidR="00E361CE" w:rsidRDefault="00E361CE" w:rsidP="00E361CE">
      <w:pPr>
        <w:rPr>
          <w:rFonts w:eastAsia="Times New Roman" w:cstheme="minorHAnsi"/>
          <w:b/>
          <w:sz w:val="24"/>
          <w:szCs w:val="24"/>
        </w:rPr>
      </w:pPr>
    </w:p>
    <w:p w14:paraId="00ECF133" w14:textId="77777777" w:rsidR="00E361CE" w:rsidRDefault="00E361CE" w:rsidP="00E361CE">
      <w:pPr>
        <w:rPr>
          <w:rFonts w:eastAsia="Times New Roman" w:cstheme="minorHAnsi"/>
          <w:b/>
          <w:sz w:val="24"/>
          <w:szCs w:val="24"/>
        </w:rPr>
      </w:pPr>
    </w:p>
    <w:p w14:paraId="6CB3B1D4" w14:textId="77777777" w:rsidR="00E361CE" w:rsidRDefault="00E361CE" w:rsidP="00E361CE">
      <w:pPr>
        <w:rPr>
          <w:rFonts w:eastAsia="Times New Roman" w:cstheme="minorHAnsi"/>
          <w:b/>
          <w:sz w:val="24"/>
          <w:szCs w:val="24"/>
        </w:rPr>
      </w:pPr>
    </w:p>
    <w:p w14:paraId="2F026B18" w14:textId="77777777" w:rsidR="00E361CE" w:rsidRDefault="00E361CE" w:rsidP="00E361CE">
      <w:pPr>
        <w:rPr>
          <w:rFonts w:eastAsia="Times New Roman" w:cstheme="minorHAnsi"/>
          <w:b/>
          <w:sz w:val="24"/>
          <w:szCs w:val="24"/>
        </w:rPr>
      </w:pPr>
    </w:p>
    <w:p w14:paraId="65F5A340" w14:textId="77777777" w:rsidR="00E361CE" w:rsidRDefault="00E361CE" w:rsidP="00E361CE">
      <w:pPr>
        <w:rPr>
          <w:rFonts w:eastAsia="Times New Roman" w:cstheme="minorHAnsi"/>
          <w:b/>
          <w:sz w:val="24"/>
          <w:szCs w:val="24"/>
        </w:rPr>
      </w:pPr>
    </w:p>
    <w:p w14:paraId="4FB7B7E9" w14:textId="77777777" w:rsidR="00E361CE" w:rsidRDefault="00E361CE" w:rsidP="00E361CE">
      <w:pPr>
        <w:rPr>
          <w:rFonts w:eastAsia="Times New Roman" w:cstheme="minorHAnsi"/>
          <w:b/>
          <w:sz w:val="24"/>
          <w:szCs w:val="24"/>
        </w:rPr>
      </w:pPr>
    </w:p>
    <w:p w14:paraId="532DBDC3" w14:textId="77777777" w:rsidR="00E361CE" w:rsidRDefault="00E361CE" w:rsidP="00E361CE">
      <w:pPr>
        <w:rPr>
          <w:rFonts w:eastAsia="Times New Roman" w:cstheme="minorHAnsi"/>
          <w:b/>
          <w:sz w:val="24"/>
          <w:szCs w:val="24"/>
        </w:rPr>
      </w:pPr>
    </w:p>
    <w:p w14:paraId="3DF1F3A6" w14:textId="389FFA3A" w:rsidR="00E361CE" w:rsidRDefault="00E361CE" w:rsidP="00E361CE">
      <w:pPr>
        <w:rPr>
          <w:rFonts w:eastAsia="Times New Roman" w:cstheme="minorHAnsi"/>
          <w:b/>
          <w:sz w:val="24"/>
          <w:szCs w:val="24"/>
        </w:rPr>
      </w:pPr>
    </w:p>
    <w:p w14:paraId="397301EC" w14:textId="77777777" w:rsidR="002C1ECF" w:rsidRDefault="002C1ECF" w:rsidP="00E361CE">
      <w:pPr>
        <w:rPr>
          <w:rFonts w:eastAsia="Times New Roman" w:cstheme="minorHAnsi"/>
          <w:b/>
          <w:sz w:val="24"/>
          <w:szCs w:val="24"/>
        </w:rPr>
      </w:pPr>
    </w:p>
    <w:p w14:paraId="67550C00" w14:textId="77777777" w:rsidR="002C1ECF" w:rsidRPr="00E361CE" w:rsidRDefault="002C1ECF" w:rsidP="00E361CE">
      <w:pPr>
        <w:rPr>
          <w:rFonts w:eastAsia="Times New Roman" w:cstheme="minorHAnsi"/>
          <w:b/>
          <w:sz w:val="24"/>
          <w:szCs w:val="24"/>
        </w:rPr>
      </w:pPr>
    </w:p>
    <w:p w14:paraId="1C760867" w14:textId="271C8567" w:rsidR="003D159D" w:rsidRPr="00DA2178" w:rsidRDefault="003D159D" w:rsidP="003D159D">
      <w:pPr>
        <w:spacing w:after="0" w:line="240" w:lineRule="auto"/>
        <w:jc w:val="both"/>
        <w:rPr>
          <w:rFonts w:eastAsia="Times New Roman" w:cstheme="minorHAnsi"/>
          <w:color w:val="4472C4" w:themeColor="accent1"/>
          <w:sz w:val="24"/>
          <w:szCs w:val="24"/>
        </w:rPr>
      </w:pPr>
      <w:r w:rsidRPr="00DA2178">
        <w:rPr>
          <w:rFonts w:eastAsia="Times New Roman" w:cstheme="minorHAnsi"/>
          <w:b/>
          <w:color w:val="4472C4" w:themeColor="accent1"/>
          <w:sz w:val="24"/>
          <w:szCs w:val="24"/>
        </w:rPr>
        <w:lastRenderedPageBreak/>
        <w:t>Sadržaj proračuna</w:t>
      </w:r>
    </w:p>
    <w:p w14:paraId="772D19CD" w14:textId="77777777" w:rsidR="003D159D" w:rsidRPr="00DA2178" w:rsidRDefault="003D159D" w:rsidP="003D159D">
      <w:pPr>
        <w:spacing w:after="0" w:line="240" w:lineRule="auto"/>
        <w:ind w:left="-284"/>
        <w:jc w:val="both"/>
        <w:rPr>
          <w:rFonts w:eastAsia="Times New Roman" w:cstheme="minorHAnsi"/>
          <w:bCs/>
          <w:color w:val="4472C4" w:themeColor="accent1"/>
        </w:rPr>
      </w:pPr>
    </w:p>
    <w:p w14:paraId="1843CB21" w14:textId="77777777" w:rsidR="003D159D" w:rsidRPr="00DA2178" w:rsidRDefault="003D159D" w:rsidP="00B8024D">
      <w:pPr>
        <w:spacing w:after="0" w:line="240" w:lineRule="auto"/>
        <w:jc w:val="both"/>
        <w:rPr>
          <w:rFonts w:eastAsia="Times New Roman" w:cstheme="minorHAnsi"/>
          <w:b/>
          <w:color w:val="4472C4"/>
        </w:rPr>
      </w:pPr>
      <w:r w:rsidRPr="00DA2178">
        <w:rPr>
          <w:rFonts w:eastAsia="Times New Roman" w:cstheme="minorHAnsi"/>
          <w:bCs/>
        </w:rPr>
        <w:t>Proračun JLS sastoji se od plana za proračunsku godinu i projekcija za sljedeće dvije godine. Proračun JLS sastoji se od općeg dijela, posebnog dijela i obrazloženja proračuna.</w:t>
      </w:r>
    </w:p>
    <w:p w14:paraId="7BD47BFD" w14:textId="77777777" w:rsidR="003D159D" w:rsidRPr="00DA2178" w:rsidRDefault="003D159D" w:rsidP="003D159D">
      <w:pPr>
        <w:spacing w:after="0" w:line="240" w:lineRule="auto"/>
        <w:ind w:left="-284"/>
        <w:jc w:val="both"/>
        <w:rPr>
          <w:rFonts w:eastAsia="Times New Roman" w:cstheme="minorHAnsi"/>
          <w:b/>
          <w:color w:val="4472C4"/>
        </w:rPr>
      </w:pPr>
    </w:p>
    <w:tbl>
      <w:tblPr>
        <w:tblW w:w="0" w:type="auto"/>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2056"/>
        <w:gridCol w:w="2091"/>
        <w:gridCol w:w="4915"/>
      </w:tblGrid>
      <w:tr w:rsidR="003D159D" w:rsidRPr="00DA2178" w14:paraId="40CE5EB7" w14:textId="77777777" w:rsidTr="0082418C">
        <w:tc>
          <w:tcPr>
            <w:tcW w:w="2093" w:type="dxa"/>
            <w:shd w:val="clear" w:color="auto" w:fill="D9E2F3"/>
          </w:tcPr>
          <w:p w14:paraId="21A5924C" w14:textId="77777777" w:rsidR="003D159D" w:rsidRPr="00DA2178" w:rsidRDefault="003D159D" w:rsidP="0082418C">
            <w:pPr>
              <w:spacing w:after="0" w:line="240" w:lineRule="auto"/>
              <w:jc w:val="center"/>
              <w:rPr>
                <w:rFonts w:eastAsia="Times New Roman" w:cstheme="minorHAnsi"/>
                <w:b/>
                <w:bCs/>
                <w:color w:val="4472C4" w:themeColor="accent1"/>
              </w:rPr>
            </w:pPr>
            <w:r w:rsidRPr="00DA2178">
              <w:rPr>
                <w:rFonts w:eastAsia="Times New Roman" w:cstheme="minorHAnsi"/>
                <w:b/>
                <w:bCs/>
                <w:color w:val="4472C4" w:themeColor="accent1"/>
              </w:rPr>
              <w:t>SADRŽAJ</w:t>
            </w:r>
          </w:p>
        </w:tc>
        <w:tc>
          <w:tcPr>
            <w:tcW w:w="2126" w:type="dxa"/>
            <w:shd w:val="clear" w:color="auto" w:fill="D9E2F3"/>
          </w:tcPr>
          <w:p w14:paraId="67EA2AF9" w14:textId="77777777" w:rsidR="003D159D" w:rsidRPr="00DA2178" w:rsidRDefault="003D159D" w:rsidP="0082418C">
            <w:pPr>
              <w:spacing w:after="0" w:line="240" w:lineRule="auto"/>
              <w:jc w:val="center"/>
              <w:rPr>
                <w:rFonts w:eastAsia="Times New Roman" w:cstheme="minorHAnsi"/>
                <w:b/>
                <w:bCs/>
                <w:color w:val="4472C4" w:themeColor="accent1"/>
              </w:rPr>
            </w:pPr>
            <w:r w:rsidRPr="00DA2178">
              <w:rPr>
                <w:rFonts w:eastAsia="Times New Roman" w:cstheme="minorHAnsi"/>
                <w:b/>
                <w:bCs/>
                <w:color w:val="4472C4" w:themeColor="accent1"/>
              </w:rPr>
              <w:t>SASTAVNI DIO</w:t>
            </w:r>
          </w:p>
        </w:tc>
        <w:tc>
          <w:tcPr>
            <w:tcW w:w="5069" w:type="dxa"/>
            <w:shd w:val="clear" w:color="auto" w:fill="D9E2F3"/>
          </w:tcPr>
          <w:p w14:paraId="1D7F8998" w14:textId="77777777" w:rsidR="003D159D" w:rsidRPr="00DA2178" w:rsidRDefault="003D159D" w:rsidP="0082418C">
            <w:pPr>
              <w:spacing w:after="0" w:line="240" w:lineRule="auto"/>
              <w:jc w:val="center"/>
              <w:rPr>
                <w:rFonts w:eastAsia="Times New Roman" w:cstheme="minorHAnsi"/>
                <w:b/>
                <w:bCs/>
                <w:color w:val="4472C4" w:themeColor="accent1"/>
              </w:rPr>
            </w:pPr>
            <w:r w:rsidRPr="00DA2178">
              <w:rPr>
                <w:rFonts w:eastAsia="Times New Roman" w:cstheme="minorHAnsi"/>
                <w:b/>
                <w:bCs/>
                <w:color w:val="4472C4" w:themeColor="accent1"/>
              </w:rPr>
              <w:t>OPIS SASTAVNOG DIJELA</w:t>
            </w:r>
          </w:p>
        </w:tc>
      </w:tr>
      <w:tr w:rsidR="003D159D" w:rsidRPr="00DA2178" w14:paraId="656FD80F" w14:textId="77777777" w:rsidTr="0082418C">
        <w:tc>
          <w:tcPr>
            <w:tcW w:w="2093" w:type="dxa"/>
            <w:vMerge w:val="restart"/>
            <w:shd w:val="clear" w:color="auto" w:fill="F2F2F2"/>
            <w:vAlign w:val="center"/>
          </w:tcPr>
          <w:p w14:paraId="48146BCB" w14:textId="77777777" w:rsidR="003D159D" w:rsidRPr="00DA2178" w:rsidRDefault="003D159D" w:rsidP="0082418C">
            <w:pPr>
              <w:spacing w:after="0" w:line="240" w:lineRule="auto"/>
              <w:jc w:val="center"/>
              <w:rPr>
                <w:rFonts w:eastAsia="Times New Roman" w:cstheme="minorHAnsi"/>
                <w:b/>
                <w:bCs/>
                <w:color w:val="4472C4" w:themeColor="accent1"/>
                <w:sz w:val="20"/>
                <w:szCs w:val="20"/>
              </w:rPr>
            </w:pPr>
            <w:r w:rsidRPr="00DA2178">
              <w:rPr>
                <w:rFonts w:eastAsia="Times New Roman" w:cstheme="minorHAnsi"/>
                <w:b/>
                <w:bCs/>
                <w:color w:val="4472C4" w:themeColor="accent1"/>
                <w:sz w:val="20"/>
                <w:szCs w:val="20"/>
              </w:rPr>
              <w:t>Opći dio proračuna</w:t>
            </w:r>
          </w:p>
        </w:tc>
        <w:tc>
          <w:tcPr>
            <w:tcW w:w="2126" w:type="dxa"/>
            <w:vAlign w:val="center"/>
          </w:tcPr>
          <w:p w14:paraId="5278385E" w14:textId="77777777" w:rsidR="003D159D" w:rsidRPr="00DA2178" w:rsidRDefault="003D159D" w:rsidP="0082418C">
            <w:pPr>
              <w:spacing w:after="0" w:line="240" w:lineRule="auto"/>
              <w:jc w:val="center"/>
              <w:rPr>
                <w:rFonts w:eastAsia="Times New Roman" w:cstheme="minorHAnsi"/>
                <w:sz w:val="20"/>
                <w:szCs w:val="20"/>
              </w:rPr>
            </w:pPr>
            <w:r w:rsidRPr="00DA2178">
              <w:rPr>
                <w:rFonts w:eastAsia="Times New Roman" w:cstheme="minorHAnsi"/>
                <w:sz w:val="20"/>
                <w:szCs w:val="20"/>
              </w:rPr>
              <w:t>Sažetak Računa prihoda i rashoda Sažetak Računa financiranja</w:t>
            </w:r>
          </w:p>
        </w:tc>
        <w:tc>
          <w:tcPr>
            <w:tcW w:w="5069" w:type="dxa"/>
          </w:tcPr>
          <w:p w14:paraId="69173E05" w14:textId="77777777" w:rsidR="003D159D" w:rsidRPr="00DA2178" w:rsidRDefault="003D159D" w:rsidP="002865EB">
            <w:pPr>
              <w:numPr>
                <w:ilvl w:val="0"/>
                <w:numId w:val="2"/>
              </w:numPr>
              <w:spacing w:after="0" w:line="240" w:lineRule="auto"/>
              <w:ind w:left="322" w:hanging="283"/>
              <w:jc w:val="both"/>
              <w:rPr>
                <w:rFonts w:eastAsia="Times New Roman" w:cstheme="minorHAnsi"/>
                <w:sz w:val="20"/>
                <w:szCs w:val="20"/>
              </w:rPr>
            </w:pPr>
            <w:r w:rsidRPr="00DA2178">
              <w:rPr>
                <w:rFonts w:eastAsia="Times New Roman" w:cstheme="minorHAnsi"/>
                <w:sz w:val="20"/>
                <w:szCs w:val="20"/>
              </w:rPr>
              <w:t>ukupni prihodi poslovanja i prihodi od prodaje nefinancijske imovine, ukupni rashodi poslovanja i rashodi za nabavu nefinancijske imovine</w:t>
            </w:r>
          </w:p>
          <w:p w14:paraId="3BB337C8" w14:textId="77777777" w:rsidR="003D159D" w:rsidRPr="00DA2178" w:rsidRDefault="003D159D" w:rsidP="002865EB">
            <w:pPr>
              <w:numPr>
                <w:ilvl w:val="0"/>
                <w:numId w:val="2"/>
              </w:numPr>
              <w:spacing w:after="0" w:line="240" w:lineRule="auto"/>
              <w:ind w:left="322" w:hanging="283"/>
              <w:jc w:val="both"/>
              <w:rPr>
                <w:rFonts w:eastAsia="Times New Roman" w:cstheme="minorHAnsi"/>
                <w:sz w:val="20"/>
                <w:szCs w:val="20"/>
              </w:rPr>
            </w:pPr>
            <w:r w:rsidRPr="00DA2178">
              <w:rPr>
                <w:rFonts w:eastAsia="Times New Roman" w:cstheme="minorHAnsi"/>
                <w:sz w:val="20"/>
                <w:szCs w:val="20"/>
              </w:rPr>
              <w:t>ukupni primici od financijske imovine i zaduživanja i izdaci za financijsku imovinu i otplate zajmova</w:t>
            </w:r>
          </w:p>
        </w:tc>
      </w:tr>
      <w:tr w:rsidR="003D159D" w:rsidRPr="00DA2178" w14:paraId="2C6B5163" w14:textId="77777777" w:rsidTr="0082418C">
        <w:tc>
          <w:tcPr>
            <w:tcW w:w="2093" w:type="dxa"/>
            <w:vMerge/>
            <w:shd w:val="clear" w:color="auto" w:fill="F2F2F2"/>
          </w:tcPr>
          <w:p w14:paraId="0EC0A094" w14:textId="77777777" w:rsidR="003D159D" w:rsidRPr="00DA2178" w:rsidRDefault="003D159D" w:rsidP="0082418C">
            <w:pPr>
              <w:spacing w:after="0" w:line="240" w:lineRule="auto"/>
              <w:jc w:val="center"/>
              <w:rPr>
                <w:rFonts w:eastAsia="Times New Roman" w:cstheme="minorHAnsi"/>
                <w:b/>
                <w:bCs/>
                <w:color w:val="44546A"/>
                <w:sz w:val="20"/>
                <w:szCs w:val="20"/>
              </w:rPr>
            </w:pPr>
          </w:p>
        </w:tc>
        <w:tc>
          <w:tcPr>
            <w:tcW w:w="2126" w:type="dxa"/>
            <w:vAlign w:val="center"/>
          </w:tcPr>
          <w:p w14:paraId="0EDCFB2D" w14:textId="77777777" w:rsidR="003D159D" w:rsidRPr="00DA2178" w:rsidRDefault="003D159D" w:rsidP="0082418C">
            <w:pPr>
              <w:spacing w:after="0" w:line="240" w:lineRule="auto"/>
              <w:jc w:val="center"/>
              <w:rPr>
                <w:rFonts w:eastAsia="Times New Roman" w:cstheme="minorHAnsi"/>
                <w:sz w:val="20"/>
                <w:szCs w:val="20"/>
              </w:rPr>
            </w:pPr>
            <w:r w:rsidRPr="00DA2178">
              <w:rPr>
                <w:rFonts w:eastAsia="Times New Roman" w:cstheme="minorHAnsi"/>
                <w:sz w:val="20"/>
                <w:szCs w:val="20"/>
              </w:rPr>
              <w:t>Račun prihoda i rashoda</w:t>
            </w:r>
          </w:p>
        </w:tc>
        <w:tc>
          <w:tcPr>
            <w:tcW w:w="5069" w:type="dxa"/>
          </w:tcPr>
          <w:p w14:paraId="4E9CA3AC" w14:textId="77777777" w:rsidR="003D159D" w:rsidRPr="00DA2178" w:rsidRDefault="003D159D" w:rsidP="002865EB">
            <w:pPr>
              <w:numPr>
                <w:ilvl w:val="0"/>
                <w:numId w:val="2"/>
              </w:numPr>
              <w:spacing w:after="0" w:line="240" w:lineRule="auto"/>
              <w:ind w:left="322" w:hanging="283"/>
              <w:jc w:val="both"/>
              <w:rPr>
                <w:rFonts w:eastAsia="Times New Roman" w:cstheme="minorHAnsi"/>
                <w:sz w:val="20"/>
                <w:szCs w:val="20"/>
              </w:rPr>
            </w:pPr>
            <w:r w:rsidRPr="00DA2178">
              <w:rPr>
                <w:rFonts w:eastAsia="Times New Roman" w:cstheme="minorHAnsi"/>
                <w:sz w:val="20"/>
                <w:szCs w:val="20"/>
              </w:rPr>
              <w:t xml:space="preserve">ukupni prihodi i rashodi iskazani prema izvorima financiranja i ekonomskoj klasifikaciji na razini skupine </w:t>
            </w:r>
          </w:p>
          <w:p w14:paraId="6A3FCB68" w14:textId="77777777" w:rsidR="003D159D" w:rsidRPr="00DA2178" w:rsidRDefault="003D159D" w:rsidP="002865EB">
            <w:pPr>
              <w:numPr>
                <w:ilvl w:val="0"/>
                <w:numId w:val="2"/>
              </w:numPr>
              <w:spacing w:after="0" w:line="240" w:lineRule="auto"/>
              <w:ind w:left="322" w:hanging="283"/>
              <w:jc w:val="both"/>
              <w:rPr>
                <w:rFonts w:eastAsia="Times New Roman" w:cstheme="minorHAnsi"/>
                <w:sz w:val="20"/>
                <w:szCs w:val="20"/>
              </w:rPr>
            </w:pPr>
            <w:r w:rsidRPr="00DA2178">
              <w:rPr>
                <w:rFonts w:eastAsia="Times New Roman" w:cstheme="minorHAnsi"/>
                <w:sz w:val="20"/>
                <w:szCs w:val="20"/>
              </w:rPr>
              <w:t>ukupni rashodi iskazani prema funkcijskoj klasifikaciji</w:t>
            </w:r>
          </w:p>
        </w:tc>
      </w:tr>
      <w:tr w:rsidR="003D159D" w:rsidRPr="00DA2178" w14:paraId="127DB2B9" w14:textId="77777777" w:rsidTr="0082418C">
        <w:tc>
          <w:tcPr>
            <w:tcW w:w="2093" w:type="dxa"/>
            <w:vMerge/>
            <w:shd w:val="clear" w:color="auto" w:fill="F2F2F2"/>
          </w:tcPr>
          <w:p w14:paraId="2C1E1F6E" w14:textId="77777777" w:rsidR="003D159D" w:rsidRPr="00DA2178" w:rsidRDefault="003D159D" w:rsidP="0082418C">
            <w:pPr>
              <w:spacing w:after="0" w:line="240" w:lineRule="auto"/>
              <w:jc w:val="center"/>
              <w:rPr>
                <w:rFonts w:eastAsia="Times New Roman" w:cstheme="minorHAnsi"/>
                <w:b/>
                <w:bCs/>
                <w:color w:val="44546A"/>
                <w:sz w:val="20"/>
                <w:szCs w:val="20"/>
              </w:rPr>
            </w:pPr>
          </w:p>
        </w:tc>
        <w:tc>
          <w:tcPr>
            <w:tcW w:w="2126" w:type="dxa"/>
            <w:vAlign w:val="center"/>
          </w:tcPr>
          <w:p w14:paraId="1AA877FC" w14:textId="77777777" w:rsidR="003D159D" w:rsidRPr="00DA2178" w:rsidRDefault="003D159D" w:rsidP="0082418C">
            <w:pPr>
              <w:spacing w:after="0" w:line="240" w:lineRule="auto"/>
              <w:jc w:val="center"/>
              <w:rPr>
                <w:rFonts w:eastAsia="Times New Roman" w:cstheme="minorHAnsi"/>
                <w:sz w:val="20"/>
                <w:szCs w:val="20"/>
              </w:rPr>
            </w:pPr>
            <w:r w:rsidRPr="00DA2178">
              <w:rPr>
                <w:rFonts w:eastAsia="Times New Roman" w:cstheme="minorHAnsi"/>
                <w:sz w:val="20"/>
                <w:szCs w:val="20"/>
              </w:rPr>
              <w:t>Račun financiranja</w:t>
            </w:r>
          </w:p>
        </w:tc>
        <w:tc>
          <w:tcPr>
            <w:tcW w:w="5069" w:type="dxa"/>
          </w:tcPr>
          <w:p w14:paraId="4C0FBACA" w14:textId="77777777" w:rsidR="003D159D" w:rsidRPr="00DA2178" w:rsidRDefault="003D159D" w:rsidP="002865EB">
            <w:pPr>
              <w:numPr>
                <w:ilvl w:val="0"/>
                <w:numId w:val="2"/>
              </w:numPr>
              <w:spacing w:after="0" w:line="240" w:lineRule="auto"/>
              <w:ind w:left="322" w:hanging="283"/>
              <w:jc w:val="both"/>
              <w:rPr>
                <w:rFonts w:eastAsia="Times New Roman" w:cstheme="minorHAnsi"/>
                <w:sz w:val="20"/>
                <w:szCs w:val="20"/>
              </w:rPr>
            </w:pPr>
            <w:r w:rsidRPr="00DA2178">
              <w:rPr>
                <w:rFonts w:eastAsia="Times New Roman" w:cstheme="minorHAnsi"/>
                <w:sz w:val="20"/>
                <w:szCs w:val="20"/>
              </w:rPr>
              <w:t>ukupni primici od financijske imovine i zaduživanja i izdaci za financijsku imovinu i otplate instrumenata zaduživanja prema izvorima financiranja i ekonomskoj klasifikaciji na razini skupine</w:t>
            </w:r>
          </w:p>
        </w:tc>
      </w:tr>
      <w:tr w:rsidR="003D159D" w:rsidRPr="00DA2178" w14:paraId="6B73A07B" w14:textId="77777777" w:rsidTr="0082418C">
        <w:tc>
          <w:tcPr>
            <w:tcW w:w="2093" w:type="dxa"/>
            <w:vMerge/>
            <w:shd w:val="clear" w:color="auto" w:fill="F2F2F2"/>
          </w:tcPr>
          <w:p w14:paraId="7B3E26CA" w14:textId="77777777" w:rsidR="003D159D" w:rsidRPr="00DA2178" w:rsidRDefault="003D159D" w:rsidP="0082418C">
            <w:pPr>
              <w:spacing w:after="0" w:line="240" w:lineRule="auto"/>
              <w:jc w:val="center"/>
              <w:rPr>
                <w:rFonts w:eastAsia="Times New Roman" w:cstheme="minorHAnsi"/>
                <w:b/>
                <w:bCs/>
                <w:color w:val="44546A"/>
                <w:sz w:val="20"/>
                <w:szCs w:val="20"/>
              </w:rPr>
            </w:pPr>
          </w:p>
        </w:tc>
        <w:tc>
          <w:tcPr>
            <w:tcW w:w="2126" w:type="dxa"/>
            <w:vAlign w:val="center"/>
          </w:tcPr>
          <w:p w14:paraId="1A630D72" w14:textId="77777777" w:rsidR="003D159D" w:rsidRPr="00DA2178" w:rsidRDefault="003D159D" w:rsidP="0082418C">
            <w:pPr>
              <w:spacing w:after="0" w:line="240" w:lineRule="auto"/>
              <w:jc w:val="center"/>
              <w:rPr>
                <w:rFonts w:eastAsia="Times New Roman" w:cstheme="minorHAnsi"/>
                <w:sz w:val="20"/>
                <w:szCs w:val="20"/>
              </w:rPr>
            </w:pPr>
            <w:r w:rsidRPr="00DA2178">
              <w:rPr>
                <w:rFonts w:eastAsia="Times New Roman" w:cstheme="minorHAnsi"/>
                <w:sz w:val="20"/>
                <w:szCs w:val="20"/>
              </w:rPr>
              <w:t>Preneseni višak ili preneseni manjak prihoda nad rashodima</w:t>
            </w:r>
          </w:p>
        </w:tc>
        <w:tc>
          <w:tcPr>
            <w:tcW w:w="5069" w:type="dxa"/>
          </w:tcPr>
          <w:p w14:paraId="65077DD7" w14:textId="77777777" w:rsidR="003D159D" w:rsidRPr="00DA2178" w:rsidRDefault="003D159D" w:rsidP="002865EB">
            <w:pPr>
              <w:numPr>
                <w:ilvl w:val="0"/>
                <w:numId w:val="2"/>
              </w:numPr>
              <w:spacing w:after="0" w:line="240" w:lineRule="auto"/>
              <w:ind w:left="322" w:hanging="283"/>
              <w:jc w:val="both"/>
              <w:rPr>
                <w:rFonts w:eastAsia="Times New Roman" w:cstheme="minorHAnsi"/>
                <w:sz w:val="20"/>
                <w:szCs w:val="20"/>
              </w:rPr>
            </w:pPr>
            <w:r w:rsidRPr="00DA2178">
              <w:rPr>
                <w:rFonts w:eastAsia="Times New Roman" w:cstheme="minorHAnsi"/>
                <w:sz w:val="20"/>
                <w:szCs w:val="20"/>
              </w:rPr>
              <w:t>ako ukupni prihodi i primici nisu jednaki ukupnim rashodima i izdacima, opći dio proračuna sadrži i preneseni višak ili preneseni manjak prihoda nad rashodima</w:t>
            </w:r>
          </w:p>
        </w:tc>
      </w:tr>
      <w:tr w:rsidR="003D159D" w:rsidRPr="00DA2178" w14:paraId="5B77BF5F" w14:textId="77777777" w:rsidTr="0082418C">
        <w:tc>
          <w:tcPr>
            <w:tcW w:w="2093" w:type="dxa"/>
            <w:vMerge/>
            <w:shd w:val="clear" w:color="auto" w:fill="F2F2F2"/>
          </w:tcPr>
          <w:p w14:paraId="4DE086CB" w14:textId="77777777" w:rsidR="003D159D" w:rsidRPr="00DA2178" w:rsidRDefault="003D159D" w:rsidP="0082418C">
            <w:pPr>
              <w:spacing w:after="0" w:line="240" w:lineRule="auto"/>
              <w:jc w:val="center"/>
              <w:rPr>
                <w:rFonts w:eastAsia="Times New Roman" w:cstheme="minorHAnsi"/>
                <w:b/>
                <w:bCs/>
                <w:color w:val="44546A"/>
                <w:sz w:val="20"/>
                <w:szCs w:val="20"/>
              </w:rPr>
            </w:pPr>
          </w:p>
        </w:tc>
        <w:tc>
          <w:tcPr>
            <w:tcW w:w="2126" w:type="dxa"/>
            <w:vAlign w:val="center"/>
          </w:tcPr>
          <w:p w14:paraId="399FFA2E" w14:textId="77777777" w:rsidR="003D159D" w:rsidRPr="00DA2178" w:rsidRDefault="003D159D" w:rsidP="0082418C">
            <w:pPr>
              <w:spacing w:after="0" w:line="240" w:lineRule="auto"/>
              <w:jc w:val="center"/>
              <w:rPr>
                <w:rFonts w:eastAsia="Times New Roman" w:cstheme="minorHAnsi"/>
                <w:sz w:val="20"/>
                <w:szCs w:val="20"/>
              </w:rPr>
            </w:pPr>
            <w:r w:rsidRPr="00DA2178">
              <w:rPr>
                <w:rFonts w:eastAsia="Times New Roman" w:cstheme="minorHAnsi"/>
                <w:sz w:val="20"/>
                <w:szCs w:val="20"/>
              </w:rPr>
              <w:t>Višegodišnji plan uravnoteženja</w:t>
            </w:r>
          </w:p>
        </w:tc>
        <w:tc>
          <w:tcPr>
            <w:tcW w:w="5069" w:type="dxa"/>
          </w:tcPr>
          <w:p w14:paraId="494D87C8" w14:textId="77777777" w:rsidR="003D159D" w:rsidRPr="00DA2178" w:rsidRDefault="003D159D" w:rsidP="002865EB">
            <w:pPr>
              <w:numPr>
                <w:ilvl w:val="0"/>
                <w:numId w:val="2"/>
              </w:numPr>
              <w:spacing w:after="0" w:line="240" w:lineRule="auto"/>
              <w:ind w:left="322" w:hanging="283"/>
              <w:jc w:val="both"/>
              <w:rPr>
                <w:rFonts w:eastAsia="Times New Roman" w:cstheme="minorHAnsi"/>
                <w:sz w:val="20"/>
                <w:szCs w:val="20"/>
              </w:rPr>
            </w:pPr>
            <w:r w:rsidRPr="00DA2178">
              <w:rPr>
                <w:rFonts w:eastAsia="Times New Roman" w:cstheme="minorHAnsi"/>
                <w:sz w:val="20"/>
                <w:szCs w:val="20"/>
              </w:rPr>
              <w:t xml:space="preserve">ako JLP(R)S ne mogu preneseni manjak podmiriti do kraja proračunske godine, obvezni su izraditi višegodišnji plan uravnoteženja za razdoblje za koje se proračun donosi </w:t>
            </w:r>
          </w:p>
          <w:p w14:paraId="3E5EF207" w14:textId="77777777" w:rsidR="003D159D" w:rsidRPr="00DA2178" w:rsidRDefault="003D159D" w:rsidP="002865EB">
            <w:pPr>
              <w:numPr>
                <w:ilvl w:val="0"/>
                <w:numId w:val="2"/>
              </w:numPr>
              <w:spacing w:after="0" w:line="240" w:lineRule="auto"/>
              <w:ind w:left="322" w:hanging="283"/>
              <w:jc w:val="both"/>
              <w:rPr>
                <w:rFonts w:eastAsia="Times New Roman" w:cstheme="minorHAnsi"/>
                <w:sz w:val="20"/>
                <w:szCs w:val="20"/>
              </w:rPr>
            </w:pPr>
            <w:r w:rsidRPr="00DA2178">
              <w:rPr>
                <w:rFonts w:eastAsia="Times New Roman" w:cstheme="minorHAnsi"/>
                <w:sz w:val="20"/>
                <w:szCs w:val="20"/>
              </w:rPr>
              <w:t>ako JLP(R)S ne mogu preneseni višak, zbog njegove veličine, u cijelosti iskoristiti u jednoj proračunskoj godini, korištenje viška planira se višegodišnjim planom uravnoteženja za razdoblje za koje se proračun donosi</w:t>
            </w:r>
          </w:p>
        </w:tc>
      </w:tr>
      <w:tr w:rsidR="003D159D" w:rsidRPr="00DA2178" w14:paraId="0E9DE3F2" w14:textId="77777777" w:rsidTr="0082418C">
        <w:tc>
          <w:tcPr>
            <w:tcW w:w="2093" w:type="dxa"/>
            <w:shd w:val="clear" w:color="auto" w:fill="F2F2F2"/>
            <w:vAlign w:val="center"/>
          </w:tcPr>
          <w:p w14:paraId="1BF58EA2" w14:textId="77777777" w:rsidR="003D159D" w:rsidRPr="00DA2178" w:rsidRDefault="003D159D" w:rsidP="0082418C">
            <w:pPr>
              <w:spacing w:after="0" w:line="240" w:lineRule="auto"/>
              <w:jc w:val="center"/>
              <w:rPr>
                <w:rFonts w:eastAsia="Times New Roman" w:cstheme="minorHAnsi"/>
                <w:b/>
                <w:bCs/>
                <w:color w:val="4472C4" w:themeColor="accent1"/>
                <w:sz w:val="20"/>
                <w:szCs w:val="20"/>
              </w:rPr>
            </w:pPr>
            <w:r w:rsidRPr="00DA2178">
              <w:rPr>
                <w:rFonts w:eastAsia="Times New Roman" w:cstheme="minorHAnsi"/>
                <w:b/>
                <w:bCs/>
                <w:color w:val="4472C4" w:themeColor="accent1"/>
                <w:sz w:val="20"/>
                <w:szCs w:val="20"/>
              </w:rPr>
              <w:t>Posebni dio proračuna</w:t>
            </w:r>
          </w:p>
        </w:tc>
        <w:tc>
          <w:tcPr>
            <w:tcW w:w="2126" w:type="dxa"/>
            <w:vAlign w:val="center"/>
          </w:tcPr>
          <w:p w14:paraId="366D9EA4" w14:textId="77777777" w:rsidR="003D159D" w:rsidRPr="00DA2178" w:rsidRDefault="003D159D" w:rsidP="0082418C">
            <w:pPr>
              <w:spacing w:after="0" w:line="240" w:lineRule="auto"/>
              <w:jc w:val="center"/>
              <w:rPr>
                <w:rFonts w:eastAsia="Times New Roman" w:cstheme="minorHAnsi"/>
                <w:sz w:val="20"/>
                <w:szCs w:val="20"/>
              </w:rPr>
            </w:pPr>
            <w:r w:rsidRPr="00DA2178">
              <w:rPr>
                <w:rFonts w:eastAsia="Times New Roman" w:cstheme="minorHAnsi"/>
                <w:sz w:val="20"/>
                <w:szCs w:val="20"/>
              </w:rPr>
              <w:t>Plan rashoda i izdataka proračuna JLP(R)S i njihovih proračunskih korisnika</w:t>
            </w:r>
          </w:p>
        </w:tc>
        <w:tc>
          <w:tcPr>
            <w:tcW w:w="5069" w:type="dxa"/>
          </w:tcPr>
          <w:p w14:paraId="266BBF7D" w14:textId="77777777" w:rsidR="003D159D" w:rsidRPr="00DA2178" w:rsidRDefault="003D159D" w:rsidP="002865EB">
            <w:pPr>
              <w:numPr>
                <w:ilvl w:val="0"/>
                <w:numId w:val="2"/>
              </w:numPr>
              <w:spacing w:after="0" w:line="240" w:lineRule="auto"/>
              <w:ind w:left="322" w:hanging="283"/>
              <w:jc w:val="both"/>
              <w:rPr>
                <w:rFonts w:eastAsia="Times New Roman" w:cstheme="minorHAnsi"/>
                <w:sz w:val="20"/>
                <w:szCs w:val="20"/>
              </w:rPr>
            </w:pPr>
            <w:r w:rsidRPr="00DA2178">
              <w:rPr>
                <w:rFonts w:eastAsia="Times New Roman" w:cstheme="minorHAnsi"/>
                <w:sz w:val="20"/>
                <w:szCs w:val="20"/>
              </w:rPr>
              <w:t>rashodi i izdaci JLP(R)S i njihovih proračunskih korisnika iskazani po organizacijskoj klasifikaciji, izvorima financiranja i ekonomskoj klasifikaciji na razini skupine, raspoređenih u programe koji se sastoje od aktivnosti i projekata</w:t>
            </w:r>
          </w:p>
        </w:tc>
      </w:tr>
      <w:tr w:rsidR="003D159D" w:rsidRPr="00DA2178" w14:paraId="3F28F49C" w14:textId="77777777" w:rsidTr="0082418C">
        <w:tc>
          <w:tcPr>
            <w:tcW w:w="2093" w:type="dxa"/>
            <w:shd w:val="clear" w:color="auto" w:fill="F2F2F2"/>
            <w:vAlign w:val="center"/>
          </w:tcPr>
          <w:p w14:paraId="5A3E83F8" w14:textId="77777777" w:rsidR="003D159D" w:rsidRPr="00DA2178" w:rsidRDefault="003D159D" w:rsidP="0082418C">
            <w:pPr>
              <w:spacing w:after="0" w:line="240" w:lineRule="auto"/>
              <w:jc w:val="center"/>
              <w:rPr>
                <w:rFonts w:eastAsia="Times New Roman" w:cstheme="minorHAnsi"/>
                <w:b/>
                <w:bCs/>
                <w:color w:val="4472C4" w:themeColor="accent1"/>
                <w:sz w:val="20"/>
                <w:szCs w:val="20"/>
              </w:rPr>
            </w:pPr>
            <w:r w:rsidRPr="00DA2178">
              <w:rPr>
                <w:rFonts w:eastAsia="Times New Roman" w:cstheme="minorHAnsi"/>
                <w:b/>
                <w:bCs/>
                <w:color w:val="4472C4" w:themeColor="accent1"/>
                <w:sz w:val="20"/>
                <w:szCs w:val="20"/>
              </w:rPr>
              <w:t>Obrazloženje proračuna</w:t>
            </w:r>
          </w:p>
        </w:tc>
        <w:tc>
          <w:tcPr>
            <w:tcW w:w="2126" w:type="dxa"/>
            <w:vAlign w:val="center"/>
          </w:tcPr>
          <w:p w14:paraId="2B599EC1" w14:textId="77777777" w:rsidR="003D159D" w:rsidRPr="00DA2178" w:rsidRDefault="003D159D" w:rsidP="0082418C">
            <w:pPr>
              <w:spacing w:after="0" w:line="240" w:lineRule="auto"/>
              <w:jc w:val="center"/>
              <w:rPr>
                <w:rFonts w:eastAsia="Times New Roman" w:cstheme="minorHAnsi"/>
                <w:sz w:val="20"/>
                <w:szCs w:val="20"/>
              </w:rPr>
            </w:pPr>
            <w:r w:rsidRPr="00DA2178">
              <w:rPr>
                <w:rFonts w:eastAsia="Times New Roman" w:cstheme="minorHAnsi"/>
                <w:sz w:val="20"/>
                <w:szCs w:val="20"/>
              </w:rPr>
              <w:t>Obrazloženje općeg dijela proračuna i obrazloženje posebnog dijela proračuna</w:t>
            </w:r>
          </w:p>
        </w:tc>
        <w:tc>
          <w:tcPr>
            <w:tcW w:w="5069" w:type="dxa"/>
          </w:tcPr>
          <w:p w14:paraId="282C2DE7" w14:textId="77777777" w:rsidR="003D159D" w:rsidRPr="00DA2178" w:rsidRDefault="003D159D" w:rsidP="002865EB">
            <w:pPr>
              <w:numPr>
                <w:ilvl w:val="0"/>
                <w:numId w:val="2"/>
              </w:numPr>
              <w:spacing w:after="0" w:line="240" w:lineRule="auto"/>
              <w:ind w:left="322" w:hanging="283"/>
              <w:jc w:val="both"/>
              <w:rPr>
                <w:rFonts w:eastAsia="Times New Roman" w:cstheme="minorHAnsi"/>
                <w:sz w:val="20"/>
                <w:szCs w:val="20"/>
              </w:rPr>
            </w:pPr>
            <w:r w:rsidRPr="00DA2178">
              <w:rPr>
                <w:rFonts w:eastAsia="Times New Roman" w:cstheme="minorHAnsi"/>
                <w:sz w:val="20"/>
                <w:szCs w:val="20"/>
              </w:rPr>
              <w:t xml:space="preserve">obrazloženje općeg dijela proračuna JLP(R)S sadrži obrazloženje prihoda i rashoda, primitaka i izdataka proračuna JLP(R)S i obrazloženje prenesenog manjka odnosno viška proračuna JLP(R)S </w:t>
            </w:r>
          </w:p>
          <w:p w14:paraId="41E9BDF3" w14:textId="77777777" w:rsidR="003D159D" w:rsidRPr="00DA2178" w:rsidRDefault="003D159D" w:rsidP="002865EB">
            <w:pPr>
              <w:numPr>
                <w:ilvl w:val="0"/>
                <w:numId w:val="2"/>
              </w:numPr>
              <w:spacing w:after="0" w:line="240" w:lineRule="auto"/>
              <w:ind w:left="322" w:hanging="283"/>
              <w:jc w:val="both"/>
              <w:rPr>
                <w:rFonts w:eastAsia="Times New Roman" w:cstheme="minorHAnsi"/>
                <w:sz w:val="20"/>
                <w:szCs w:val="20"/>
              </w:rPr>
            </w:pPr>
            <w:r w:rsidRPr="00DA2178">
              <w:rPr>
                <w:rFonts w:eastAsia="Times New Roman" w:cstheme="minorHAnsi"/>
                <w:sz w:val="20"/>
                <w:szCs w:val="20"/>
              </w:rPr>
              <w:t xml:space="preserve"> obrazloženje posebnog dijela proračuna JLP(R)S temelji se na obrazloženjima financijskih planova proračunskih korisnika, a sastoji se od obrazloženja programa koje se daje kroz obrazloženje aktivnosti i projekata zajedno s ciljevima i pokazateljima uspješnosti iz akata strateškog planiranja.</w:t>
            </w:r>
          </w:p>
        </w:tc>
      </w:tr>
    </w:tbl>
    <w:p w14:paraId="1A3654E4" w14:textId="77777777" w:rsidR="004422AA" w:rsidRPr="00DA2178" w:rsidRDefault="004422AA" w:rsidP="007602C9">
      <w:pPr>
        <w:spacing w:after="0" w:line="240" w:lineRule="auto"/>
        <w:jc w:val="both"/>
        <w:rPr>
          <w:rFonts w:eastAsia="Times New Roman" w:cstheme="minorHAnsi"/>
          <w:b/>
          <w:sz w:val="24"/>
          <w:szCs w:val="24"/>
        </w:rPr>
      </w:pPr>
    </w:p>
    <w:p w14:paraId="28BA07E0" w14:textId="77777777" w:rsidR="00F244B2" w:rsidRDefault="00F244B2" w:rsidP="00B8024D">
      <w:pPr>
        <w:spacing w:after="0" w:line="240" w:lineRule="auto"/>
        <w:ind w:left="-284"/>
        <w:jc w:val="both"/>
        <w:rPr>
          <w:rFonts w:eastAsia="Times New Roman" w:cstheme="minorHAnsi"/>
          <w:b/>
          <w:color w:val="4472C4" w:themeColor="accent1"/>
          <w:sz w:val="24"/>
          <w:szCs w:val="24"/>
        </w:rPr>
      </w:pPr>
    </w:p>
    <w:p w14:paraId="65A774D6" w14:textId="77777777" w:rsidR="00F244B2" w:rsidRDefault="00F244B2" w:rsidP="00B8024D">
      <w:pPr>
        <w:spacing w:after="0" w:line="240" w:lineRule="auto"/>
        <w:ind w:left="-284"/>
        <w:jc w:val="both"/>
        <w:rPr>
          <w:rFonts w:eastAsia="Times New Roman" w:cstheme="minorHAnsi"/>
          <w:b/>
          <w:color w:val="4472C4" w:themeColor="accent1"/>
          <w:sz w:val="24"/>
          <w:szCs w:val="24"/>
        </w:rPr>
      </w:pPr>
    </w:p>
    <w:p w14:paraId="258B153D" w14:textId="77777777" w:rsidR="00F244B2" w:rsidRDefault="00F244B2" w:rsidP="00B8024D">
      <w:pPr>
        <w:spacing w:after="0" w:line="240" w:lineRule="auto"/>
        <w:ind w:left="-284"/>
        <w:jc w:val="both"/>
        <w:rPr>
          <w:rFonts w:eastAsia="Times New Roman" w:cstheme="minorHAnsi"/>
          <w:b/>
          <w:color w:val="4472C4" w:themeColor="accent1"/>
          <w:sz w:val="24"/>
          <w:szCs w:val="24"/>
        </w:rPr>
      </w:pPr>
    </w:p>
    <w:p w14:paraId="06451946" w14:textId="77777777" w:rsidR="00F244B2" w:rsidRDefault="00F244B2" w:rsidP="00B8024D">
      <w:pPr>
        <w:spacing w:after="0" w:line="240" w:lineRule="auto"/>
        <w:ind w:left="-284"/>
        <w:jc w:val="both"/>
        <w:rPr>
          <w:rFonts w:eastAsia="Times New Roman" w:cstheme="minorHAnsi"/>
          <w:b/>
          <w:color w:val="4472C4" w:themeColor="accent1"/>
          <w:sz w:val="24"/>
          <w:szCs w:val="24"/>
        </w:rPr>
      </w:pPr>
    </w:p>
    <w:p w14:paraId="7CADAD37" w14:textId="77777777" w:rsidR="00F244B2" w:rsidRDefault="00F244B2" w:rsidP="00B8024D">
      <w:pPr>
        <w:spacing w:after="0" w:line="240" w:lineRule="auto"/>
        <w:ind w:left="-284"/>
        <w:jc w:val="both"/>
        <w:rPr>
          <w:rFonts w:eastAsia="Times New Roman" w:cstheme="minorHAnsi"/>
          <w:b/>
          <w:color w:val="4472C4" w:themeColor="accent1"/>
          <w:sz w:val="24"/>
          <w:szCs w:val="24"/>
        </w:rPr>
      </w:pPr>
    </w:p>
    <w:p w14:paraId="46D9317B" w14:textId="77777777" w:rsidR="00F244B2" w:rsidRDefault="00F244B2" w:rsidP="00B8024D">
      <w:pPr>
        <w:spacing w:after="0" w:line="240" w:lineRule="auto"/>
        <w:ind w:left="-284"/>
        <w:jc w:val="both"/>
        <w:rPr>
          <w:rFonts w:eastAsia="Times New Roman" w:cstheme="minorHAnsi"/>
          <w:b/>
          <w:color w:val="4472C4" w:themeColor="accent1"/>
          <w:sz w:val="24"/>
          <w:szCs w:val="24"/>
        </w:rPr>
      </w:pPr>
    </w:p>
    <w:p w14:paraId="74913B3C" w14:textId="2DDB0846" w:rsidR="00B8024D" w:rsidRPr="00DA2178" w:rsidRDefault="0014546B" w:rsidP="00B8024D">
      <w:pPr>
        <w:spacing w:after="0" w:line="240" w:lineRule="auto"/>
        <w:ind w:left="-284"/>
        <w:jc w:val="both"/>
        <w:rPr>
          <w:rFonts w:eastAsia="Times New Roman" w:cstheme="minorHAnsi"/>
          <w:b/>
          <w:color w:val="4472C4" w:themeColor="accent1"/>
          <w:sz w:val="24"/>
          <w:szCs w:val="24"/>
        </w:rPr>
      </w:pPr>
      <w:r w:rsidRPr="00DA2178">
        <w:rPr>
          <w:rFonts w:cstheme="minorHAnsi"/>
          <w:noProof/>
          <w:color w:val="4472C4" w:themeColor="accent1"/>
          <w:lang w:eastAsia="hr-HR"/>
        </w:rPr>
        <w:lastRenderedPageBreak/>
        <mc:AlternateContent>
          <mc:Choice Requires="wps">
            <w:drawing>
              <wp:anchor distT="45720" distB="45720" distL="114300" distR="114300" simplePos="0" relativeHeight="251653120" behindDoc="0" locked="0" layoutInCell="1" allowOverlap="1" wp14:anchorId="6AC2C7E8" wp14:editId="4CAAEC82">
                <wp:simplePos x="0" y="0"/>
                <wp:positionH relativeFrom="column">
                  <wp:posOffset>4510405</wp:posOffset>
                </wp:positionH>
                <wp:positionV relativeFrom="paragraph">
                  <wp:posOffset>95250</wp:posOffset>
                </wp:positionV>
                <wp:extent cx="1685925" cy="1590675"/>
                <wp:effectExtent l="0" t="0" r="0" b="0"/>
                <wp:wrapSquare wrapText="bothSides"/>
                <wp:docPr id="5"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1590675"/>
                        </a:xfrm>
                        <a:prstGeom prst="rect">
                          <a:avLst/>
                        </a:prstGeom>
                        <a:noFill/>
                        <a:ln w="9525">
                          <a:noFill/>
                          <a:miter lim="800000"/>
                          <a:headEnd/>
                          <a:tailEnd/>
                        </a:ln>
                      </wps:spPr>
                      <wps:txbx>
                        <w:txbxContent>
                          <w:p w14:paraId="70E65FF7" w14:textId="2615FBA8" w:rsidR="0082418C" w:rsidRDefault="00DC563C">
                            <w:r>
                              <w:rPr>
                                <w:noProof/>
                                <w:lang w:eastAsia="hr-HR"/>
                              </w:rPr>
                              <w:drawing>
                                <wp:inline distT="0" distB="0" distL="0" distR="0" wp14:anchorId="3464216A" wp14:editId="5C580060">
                                  <wp:extent cx="1494155" cy="1388174"/>
                                  <wp:effectExtent l="0" t="0" r="0" b="2540"/>
                                  <wp:docPr id="3" name="Slika 3" descr="Slikovni rezultat za proračunski korisni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kovni rezultat za proračunski korisnici"/>
                                          <pic:cNvPicPr>
                                            <a:picLocks noChangeAspect="1" noChangeArrowheads="1"/>
                                          </pic:cNvPicPr>
                                        </pic:nvPicPr>
                                        <pic:blipFill>
                                          <a:blip r:embed="rId13">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494155" cy="138817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C2C7E8" id="_x0000_s1028" type="#_x0000_t202" style="position:absolute;left:0;text-align:left;margin-left:355.15pt;margin-top:7.5pt;width:132.75pt;height:125.2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" filled="f" stroked="f">
                <v:textbox>
                  <w:txbxContent>
                    <w:p w14:paraId="70E65FF7" w14:textId="2615FBA8" w:rsidR="0082418C" w:rsidRDefault="00DC563C">
                      <w:r>
                        <w:rPr>
                          <w:noProof/>
                          <w:lang w:eastAsia="hr-HR"/>
                        </w:rPr>
                        <w:drawing>
                          <wp:inline distT="0" distB="0" distL="0" distR="0" wp14:anchorId="3464216A" wp14:editId="5C580060">
                            <wp:extent cx="1494155" cy="1388174"/>
                            <wp:effectExtent l="0" t="0" r="0" b="2540"/>
                            <wp:docPr id="3" name="Slika 3" descr="Slikovni rezultat za proračunski korisni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kovni rezultat za proračunski korisnici"/>
                                    <pic:cNvPicPr>
                                      <a:picLocks noChangeAspect="1" noChangeArrowheads="1"/>
                                    </pic:cNvPicPr>
                                  </pic:nvPicPr>
                                  <pic:blipFill>
                                    <a:blip r:embed="rId13">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494155" cy="1388174"/>
                                    </a:xfrm>
                                    <a:prstGeom prst="rect">
                                      <a:avLst/>
                                    </a:prstGeom>
                                    <a:noFill/>
                                    <a:ln>
                                      <a:noFill/>
                                    </a:ln>
                                  </pic:spPr>
                                </pic:pic>
                              </a:graphicData>
                            </a:graphic>
                          </wp:inline>
                        </w:drawing>
                      </w:r>
                    </w:p>
                  </w:txbxContent>
                </v:textbox>
                <w10:wrap type="square"/>
              </v:shape>
            </w:pict>
          </mc:Fallback>
        </mc:AlternateContent>
      </w:r>
      <w:r w:rsidR="00F44802" w:rsidRPr="00DA2178">
        <w:rPr>
          <w:rFonts w:eastAsia="Times New Roman" w:cstheme="minorHAnsi"/>
          <w:b/>
          <w:color w:val="4472C4" w:themeColor="accent1"/>
          <w:sz w:val="24"/>
          <w:szCs w:val="24"/>
        </w:rPr>
        <w:t>P</w:t>
      </w:r>
      <w:r w:rsidR="00184AF7" w:rsidRPr="00DA2178">
        <w:rPr>
          <w:rFonts w:eastAsia="Times New Roman" w:cstheme="minorHAnsi"/>
          <w:b/>
          <w:color w:val="4472C4" w:themeColor="accent1"/>
          <w:sz w:val="24"/>
          <w:szCs w:val="24"/>
        </w:rPr>
        <w:t>roračunski korisnici:</w:t>
      </w:r>
    </w:p>
    <w:p w14:paraId="75637810" w14:textId="77777777" w:rsidR="00B8024D" w:rsidRPr="00DA2178" w:rsidRDefault="00B8024D" w:rsidP="00B8024D">
      <w:pPr>
        <w:spacing w:after="0" w:line="240" w:lineRule="auto"/>
        <w:ind w:left="-284"/>
        <w:jc w:val="both"/>
        <w:rPr>
          <w:rFonts w:eastAsia="Times New Roman" w:cstheme="minorHAnsi"/>
          <w:b/>
          <w:color w:val="4472C4" w:themeColor="accent1"/>
        </w:rPr>
      </w:pPr>
    </w:p>
    <w:p w14:paraId="1F93C93F" w14:textId="029A52B4" w:rsidR="009569B1" w:rsidRPr="00DA2178" w:rsidRDefault="00184AF7" w:rsidP="00B8024D">
      <w:pPr>
        <w:spacing w:after="0" w:line="240" w:lineRule="auto"/>
        <w:ind w:left="-284"/>
        <w:jc w:val="both"/>
        <w:rPr>
          <w:rFonts w:eastAsia="Times New Roman" w:cstheme="minorHAnsi"/>
          <w:b/>
          <w:color w:val="4472C4" w:themeColor="accent1"/>
        </w:rPr>
      </w:pPr>
      <w:r w:rsidRPr="00DA2178">
        <w:rPr>
          <w:rFonts w:cstheme="minorHAnsi"/>
        </w:rPr>
        <w:t>Proračunski korisnici su ustanove, tijela javne vlasti kojim</w:t>
      </w:r>
      <w:r w:rsidR="00FF2B6C" w:rsidRPr="00DA2178">
        <w:rPr>
          <w:rFonts w:cstheme="minorHAnsi"/>
        </w:rPr>
        <w:t xml:space="preserve">a je JLS osnivač ili suosnivač, </w:t>
      </w:r>
      <w:r w:rsidR="000B6FBB" w:rsidRPr="00DA2178">
        <w:rPr>
          <w:rFonts w:cstheme="minorHAnsi"/>
        </w:rPr>
        <w:t xml:space="preserve">a </w:t>
      </w:r>
      <w:r w:rsidR="00FF2B6C" w:rsidRPr="00DA2178">
        <w:rPr>
          <w:rFonts w:cstheme="minorHAnsi"/>
        </w:rPr>
        <w:t>čije je f</w:t>
      </w:r>
      <w:r w:rsidRPr="00DA2178">
        <w:rPr>
          <w:rFonts w:cstheme="minorHAnsi"/>
        </w:rPr>
        <w:t xml:space="preserve">inanciranje većim dijelom iz proračuna svog osnivača ili suosnivača. Proračunski korisnici JLS mogu biti dječji vrtići, knjižnice, javne vatrogasne postrojbe, muzeji, kazališta, domovi za starije i nemoćne osobe… </w:t>
      </w:r>
    </w:p>
    <w:p w14:paraId="5F3E472E" w14:textId="77777777" w:rsidR="00623F5E" w:rsidRDefault="00623F5E" w:rsidP="00707EA6">
      <w:pPr>
        <w:spacing w:after="0"/>
        <w:ind w:left="-284"/>
        <w:jc w:val="both"/>
        <w:rPr>
          <w:rFonts w:eastAsia="Times New Roman" w:cstheme="minorHAnsi"/>
        </w:rPr>
      </w:pPr>
      <w:r w:rsidRPr="00623F5E">
        <w:rPr>
          <w:rFonts w:eastAsia="Times New Roman" w:cstheme="minorHAnsi"/>
        </w:rPr>
        <w:t>Proračunski korisnik Općine Nova Rača je DV Račići.</w:t>
      </w:r>
    </w:p>
    <w:p w14:paraId="1F05C787" w14:textId="77777777" w:rsidR="00623F5E" w:rsidRDefault="00623F5E" w:rsidP="00707EA6">
      <w:pPr>
        <w:spacing w:after="0"/>
        <w:ind w:left="-284"/>
        <w:jc w:val="both"/>
        <w:rPr>
          <w:rFonts w:eastAsia="Times New Roman" w:cstheme="minorHAnsi"/>
        </w:rPr>
      </w:pPr>
    </w:p>
    <w:p w14:paraId="7D2369B5" w14:textId="77777777" w:rsidR="00F244B2" w:rsidRDefault="00F244B2" w:rsidP="00707EA6">
      <w:pPr>
        <w:spacing w:after="0"/>
        <w:ind w:left="-284"/>
        <w:jc w:val="both"/>
        <w:rPr>
          <w:rFonts w:eastAsia="Times New Roman" w:cstheme="minorHAnsi"/>
        </w:rPr>
      </w:pPr>
    </w:p>
    <w:p w14:paraId="24FC0F2B" w14:textId="77777777" w:rsidR="00F244B2" w:rsidRDefault="00F244B2" w:rsidP="00707EA6">
      <w:pPr>
        <w:spacing w:after="0"/>
        <w:ind w:left="-284"/>
        <w:jc w:val="both"/>
        <w:rPr>
          <w:rFonts w:eastAsia="Times New Roman" w:cstheme="minorHAnsi"/>
        </w:rPr>
      </w:pPr>
    </w:p>
    <w:p w14:paraId="11A419CA" w14:textId="733DA592" w:rsidR="00184AF7" w:rsidRPr="00DA2178" w:rsidRDefault="00184AF7" w:rsidP="00707EA6">
      <w:pPr>
        <w:spacing w:after="0"/>
        <w:ind w:left="-284"/>
        <w:jc w:val="both"/>
        <w:rPr>
          <w:rFonts w:eastAsia="Times New Roman" w:cstheme="minorHAnsi"/>
          <w:sz w:val="24"/>
          <w:szCs w:val="24"/>
        </w:rPr>
      </w:pPr>
      <w:r w:rsidRPr="00DA2178">
        <w:rPr>
          <w:rFonts w:eastAsia="Times New Roman" w:cstheme="minorHAnsi"/>
          <w:b/>
          <w:bCs/>
          <w:color w:val="4472C4" w:themeColor="accent1"/>
          <w:sz w:val="24"/>
          <w:szCs w:val="24"/>
        </w:rPr>
        <w:t>Zakoni i sankcije</w:t>
      </w:r>
      <w:r w:rsidR="00407DE1" w:rsidRPr="00DA2178">
        <w:rPr>
          <w:rFonts w:eastAsia="Times New Roman" w:cstheme="minorHAnsi"/>
          <w:b/>
          <w:bCs/>
          <w:color w:val="4472C4" w:themeColor="accent1"/>
          <w:sz w:val="24"/>
          <w:szCs w:val="24"/>
        </w:rPr>
        <w:t>:</w:t>
      </w:r>
    </w:p>
    <w:p w14:paraId="00A89C69" w14:textId="4D0DAFF1" w:rsidR="00E9495A" w:rsidRPr="00DA2178" w:rsidRDefault="0014546B" w:rsidP="00916DCD">
      <w:pPr>
        <w:spacing w:after="0" w:line="240" w:lineRule="auto"/>
        <w:jc w:val="both"/>
        <w:rPr>
          <w:rFonts w:eastAsia="Times New Roman" w:cstheme="minorHAnsi"/>
          <w:b/>
          <w:bCs/>
          <w:sz w:val="24"/>
          <w:szCs w:val="24"/>
        </w:rPr>
      </w:pPr>
      <w:r w:rsidRPr="00DA2178">
        <w:rPr>
          <w:rFonts w:eastAsia="Times New Roman" w:cstheme="minorHAnsi"/>
          <w:b/>
          <w:bCs/>
          <w:noProof/>
          <w:sz w:val="24"/>
          <w:szCs w:val="24"/>
          <w:lang w:eastAsia="hr-HR"/>
        </w:rPr>
        <mc:AlternateContent>
          <mc:Choice Requires="wps">
            <w:drawing>
              <wp:anchor distT="45720" distB="45720" distL="114300" distR="114300" simplePos="0" relativeHeight="251655168" behindDoc="0" locked="0" layoutInCell="1" allowOverlap="1" wp14:anchorId="385D1814" wp14:editId="773831FB">
                <wp:simplePos x="0" y="0"/>
                <wp:positionH relativeFrom="column">
                  <wp:posOffset>-499745</wp:posOffset>
                </wp:positionH>
                <wp:positionV relativeFrom="paragraph">
                  <wp:posOffset>175895</wp:posOffset>
                </wp:positionV>
                <wp:extent cx="1571625" cy="1114425"/>
                <wp:effectExtent l="0" t="0" r="0" b="0"/>
                <wp:wrapSquare wrapText="bothSides"/>
                <wp:docPr id="12"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1114425"/>
                        </a:xfrm>
                        <a:prstGeom prst="rect">
                          <a:avLst/>
                        </a:prstGeom>
                        <a:noFill/>
                        <a:ln w="9525">
                          <a:noFill/>
                          <a:miter lim="800000"/>
                          <a:headEnd/>
                          <a:tailEnd/>
                        </a:ln>
                      </wps:spPr>
                      <wps:txbx>
                        <w:txbxContent>
                          <w:p w14:paraId="7BE85C8C" w14:textId="5F25C33E" w:rsidR="0082418C" w:rsidRDefault="00DC563C" w:rsidP="0014546B">
                            <w:pPr>
                              <w:ind w:left="426" w:right="-377"/>
                            </w:pPr>
                            <w:r>
                              <w:rPr>
                                <w:noProof/>
                                <w:lang w:eastAsia="hr-HR"/>
                              </w:rPr>
                              <w:drawing>
                                <wp:inline distT="0" distB="0" distL="0" distR="0" wp14:anchorId="46BFFDC3" wp14:editId="28B88CFF">
                                  <wp:extent cx="1301610" cy="1209675"/>
                                  <wp:effectExtent l="19050" t="19050" r="13335" b="9525"/>
                                  <wp:docPr id="17" name="Slika 17" descr="Slika na kojoj se prikazuje svijeća, crno-bijelo&#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Slika 17" descr="Slika na kojoj se prikazuje svijeća, crno-bijelo&#10;&#10;Sadržaj generiran uz AI možda nije toča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16770" cy="1223764"/>
                                          </a:xfrm>
                                          <a:prstGeom prst="rect">
                                            <a:avLst/>
                                          </a:prstGeom>
                                          <a:gradFill>
                                            <a:gsLst>
                                              <a:gs pos="0">
                                                <a:srgbClr val="4472C4">
                                                  <a:tint val="66000"/>
                                                  <a:satMod val="160000"/>
                                                </a:srgbClr>
                                              </a:gs>
                                              <a:gs pos="50000">
                                                <a:srgbClr val="4472C4">
                                                  <a:tint val="44500"/>
                                                  <a:satMod val="160000"/>
                                                </a:srgbClr>
                                              </a:gs>
                                              <a:gs pos="100000">
                                                <a:srgbClr val="4472C4">
                                                  <a:tint val="23500"/>
                                                  <a:satMod val="160000"/>
                                                </a:srgbClr>
                                              </a:gs>
                                            </a:gsLst>
                                            <a:lin ang="8100000" scaled="1"/>
                                          </a:gradFill>
                                          <a:ln>
                                            <a:gradFill>
                                              <a:gsLst>
                                                <a:gs pos="0">
                                                  <a:srgbClr val="4472C4">
                                                    <a:lumMod val="5000"/>
                                                    <a:lumOff val="95000"/>
                                                  </a:srgbClr>
                                                </a:gs>
                                                <a:gs pos="74000">
                                                  <a:srgbClr val="4472C4">
                                                    <a:lumMod val="45000"/>
                                                    <a:lumOff val="55000"/>
                                                  </a:srgbClr>
                                                </a:gs>
                                                <a:gs pos="83000">
                                                  <a:srgbClr val="4472C4">
                                                    <a:lumMod val="45000"/>
                                                    <a:lumOff val="55000"/>
                                                  </a:srgbClr>
                                                </a:gs>
                                                <a:gs pos="100000">
                                                  <a:srgbClr val="4472C4">
                                                    <a:lumMod val="30000"/>
                                                    <a:lumOff val="70000"/>
                                                  </a:srgbClr>
                                                </a:gs>
                                              </a:gsLst>
                                              <a:lin ang="5400000" scaled="1"/>
                                            </a:grad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5D1814" id="_x0000_s1029" type="#_x0000_t202" style="position:absolute;left:0;text-align:left;margin-left:-39.35pt;margin-top:13.85pt;width:123.75pt;height:87.7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" filled="f" stroked="f">
                <v:textbox>
                  <w:txbxContent>
                    <w:p w14:paraId="7BE85C8C" w14:textId="5F25C33E" w:rsidR="0082418C" w:rsidRDefault="00DC563C" w:rsidP="0014546B">
                      <w:pPr>
                        <w:ind w:left="426" w:right="-377"/>
                      </w:pPr>
                      <w:r>
                        <w:rPr>
                          <w:noProof/>
                          <w:lang w:eastAsia="hr-HR"/>
                        </w:rPr>
                        <w:drawing>
                          <wp:inline distT="0" distB="0" distL="0" distR="0" wp14:anchorId="46BFFDC3" wp14:editId="28B88CFF">
                            <wp:extent cx="1301610" cy="1209675"/>
                            <wp:effectExtent l="19050" t="19050" r="13335" b="9525"/>
                            <wp:docPr id="17" name="Slika 17" descr="Slika na kojoj se prikazuje svijeća, crno-bijelo&#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Slika 17" descr="Slika na kojoj se prikazuje svijeća, crno-bijelo&#10;&#10;Sadržaj generiran uz AI možda nije toča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16770" cy="1223764"/>
                                    </a:xfrm>
                                    <a:prstGeom prst="rect">
                                      <a:avLst/>
                                    </a:prstGeom>
                                    <a:gradFill>
                                      <a:gsLst>
                                        <a:gs pos="0">
                                          <a:srgbClr val="4472C4">
                                            <a:tint val="66000"/>
                                            <a:satMod val="160000"/>
                                          </a:srgbClr>
                                        </a:gs>
                                        <a:gs pos="50000">
                                          <a:srgbClr val="4472C4">
                                            <a:tint val="44500"/>
                                            <a:satMod val="160000"/>
                                          </a:srgbClr>
                                        </a:gs>
                                        <a:gs pos="100000">
                                          <a:srgbClr val="4472C4">
                                            <a:tint val="23500"/>
                                            <a:satMod val="160000"/>
                                          </a:srgbClr>
                                        </a:gs>
                                      </a:gsLst>
                                      <a:lin ang="8100000" scaled="1"/>
                                    </a:gradFill>
                                    <a:ln>
                                      <a:gradFill>
                                        <a:gsLst>
                                          <a:gs pos="0">
                                            <a:srgbClr val="4472C4">
                                              <a:lumMod val="5000"/>
                                              <a:lumOff val="95000"/>
                                            </a:srgbClr>
                                          </a:gs>
                                          <a:gs pos="74000">
                                            <a:srgbClr val="4472C4">
                                              <a:lumMod val="45000"/>
                                              <a:lumOff val="55000"/>
                                            </a:srgbClr>
                                          </a:gs>
                                          <a:gs pos="83000">
                                            <a:srgbClr val="4472C4">
                                              <a:lumMod val="45000"/>
                                              <a:lumOff val="55000"/>
                                            </a:srgbClr>
                                          </a:gs>
                                          <a:gs pos="100000">
                                            <a:srgbClr val="4472C4">
                                              <a:lumMod val="30000"/>
                                              <a:lumOff val="70000"/>
                                            </a:srgbClr>
                                          </a:gs>
                                        </a:gsLst>
                                        <a:lin ang="5400000" scaled="1"/>
                                      </a:gradFill>
                                    </a:ln>
                                  </pic:spPr>
                                </pic:pic>
                              </a:graphicData>
                            </a:graphic>
                          </wp:inline>
                        </w:drawing>
                      </w:r>
                    </w:p>
                  </w:txbxContent>
                </v:textbox>
                <w10:wrap type="square"/>
              </v:shape>
            </w:pict>
          </mc:Fallback>
        </mc:AlternateContent>
      </w:r>
    </w:p>
    <w:p w14:paraId="2F0C6A23" w14:textId="70226262" w:rsidR="0014546B" w:rsidRPr="00DA2178" w:rsidRDefault="006E6CFD" w:rsidP="005034B2">
      <w:pPr>
        <w:spacing w:line="240" w:lineRule="auto"/>
        <w:jc w:val="both"/>
        <w:rPr>
          <w:rFonts w:eastAsia="Times New Roman" w:cstheme="minorHAnsi"/>
        </w:rPr>
      </w:pPr>
      <w:bookmarkStart w:id="0" w:name="_Hlk64898716"/>
      <w:r w:rsidRPr="00DA2178">
        <w:rPr>
          <w:rFonts w:eastAsia="Times New Roman" w:cstheme="minorHAnsi"/>
        </w:rPr>
        <w:t>Sukladno Zakonu o Proračunu (</w:t>
      </w:r>
      <w:r w:rsidR="008A79BB" w:rsidRPr="00DA2178">
        <w:rPr>
          <w:rFonts w:eastAsia="Times New Roman" w:cstheme="minorHAnsi"/>
        </w:rPr>
        <w:t>»N</w:t>
      </w:r>
      <w:r w:rsidRPr="00DA2178">
        <w:rPr>
          <w:rFonts w:eastAsia="Times New Roman" w:cstheme="minorHAnsi"/>
        </w:rPr>
        <w:t>arodne novine</w:t>
      </w:r>
      <w:r w:rsidR="008A79BB" w:rsidRPr="00DA2178">
        <w:rPr>
          <w:rFonts w:eastAsia="Times New Roman" w:cstheme="minorHAnsi"/>
        </w:rPr>
        <w:t xml:space="preserve">«, broj </w:t>
      </w:r>
      <w:r w:rsidR="0093677B" w:rsidRPr="00DA2178">
        <w:rPr>
          <w:rFonts w:eastAsia="Times New Roman" w:cstheme="minorHAnsi"/>
        </w:rPr>
        <w:t>144/21</w:t>
      </w:r>
      <w:r w:rsidRPr="00DA2178">
        <w:rPr>
          <w:rFonts w:eastAsia="Times New Roman" w:cstheme="minorHAnsi"/>
        </w:rPr>
        <w:t>)</w:t>
      </w:r>
      <w:r w:rsidR="008A79BB" w:rsidRPr="00DA2178">
        <w:rPr>
          <w:rFonts w:eastAsia="Times New Roman" w:cstheme="minorHAnsi"/>
        </w:rPr>
        <w:t xml:space="preserve"> </w:t>
      </w:r>
      <w:r w:rsidR="00C72B62" w:rsidRPr="00DA2178">
        <w:rPr>
          <w:rFonts w:eastAsia="Times New Roman" w:cstheme="minorHAnsi"/>
        </w:rPr>
        <w:t xml:space="preserve">Proračun se donosi za jednu fiskalnu (proračunsku) godinu. Kod nas se fiskalna godina poklapa s kalendarskom i traje od </w:t>
      </w:r>
      <w:r w:rsidR="00A90FD9" w:rsidRPr="00DA2178">
        <w:rPr>
          <w:rFonts w:eastAsia="Times New Roman" w:cstheme="minorHAnsi"/>
        </w:rPr>
        <w:t xml:space="preserve"> </w:t>
      </w:r>
      <w:r w:rsidR="00C72B62" w:rsidRPr="00DA2178">
        <w:rPr>
          <w:rFonts w:eastAsia="Times New Roman" w:cstheme="minorHAnsi"/>
        </w:rPr>
        <w:t xml:space="preserve">01. siječnja do 31. prosinca. Jedini ovlašteni predlagatelj Proračuna je Općinski načelnik.  </w:t>
      </w:r>
      <w:r w:rsidR="00B8024D" w:rsidRPr="00DA2178">
        <w:rPr>
          <w:rFonts w:eastAsia="Times New Roman" w:cstheme="minorHAnsi"/>
        </w:rPr>
        <w:t>Općinski načelnik</w:t>
      </w:r>
      <w:r w:rsidR="00C72B62" w:rsidRPr="00DA2178">
        <w:rPr>
          <w:rFonts w:eastAsia="Times New Roman" w:cstheme="minorHAnsi"/>
        </w:rPr>
        <w:t xml:space="preserve"> odgovoran je za zakonito</w:t>
      </w:r>
      <w:r w:rsidR="00B950DF" w:rsidRPr="00DA2178">
        <w:rPr>
          <w:rFonts w:eastAsia="Times New Roman" w:cstheme="minorHAnsi"/>
        </w:rPr>
        <w:t xml:space="preserve"> i</w:t>
      </w:r>
      <w:r w:rsidR="00C72B62" w:rsidRPr="00DA2178">
        <w:rPr>
          <w:rFonts w:eastAsia="Times New Roman" w:cstheme="minorHAnsi"/>
        </w:rPr>
        <w:t xml:space="preserve"> </w:t>
      </w:r>
      <w:r w:rsidR="00B950DF" w:rsidRPr="00DA2178">
        <w:rPr>
          <w:rFonts w:eastAsia="Times New Roman" w:cstheme="minorHAnsi"/>
        </w:rPr>
        <w:t xml:space="preserve">pravilno planiranje </w:t>
      </w:r>
      <w:r w:rsidR="00C72B62" w:rsidRPr="00DA2178">
        <w:rPr>
          <w:rFonts w:eastAsia="Times New Roman" w:cstheme="minorHAnsi"/>
        </w:rPr>
        <w:t>i izvršavanje proračuna, za svrhovito, učinkovito i ekonomično raspolaganje proračunskim sredstvima. Proračun donosi</w:t>
      </w:r>
      <w:r w:rsidR="00B8024D" w:rsidRPr="00DA2178">
        <w:rPr>
          <w:rFonts w:eastAsia="Times New Roman" w:cstheme="minorHAnsi"/>
        </w:rPr>
        <w:t xml:space="preserve"> </w:t>
      </w:r>
      <w:r w:rsidR="00C72B62" w:rsidRPr="00DA2178">
        <w:rPr>
          <w:rFonts w:eastAsia="Times New Roman" w:cstheme="minorHAnsi"/>
        </w:rPr>
        <w:t>(izglasava)</w:t>
      </w:r>
      <w:r w:rsidR="00B8024D" w:rsidRPr="00DA2178">
        <w:rPr>
          <w:rFonts w:eastAsia="Times New Roman" w:cstheme="minorHAnsi"/>
        </w:rPr>
        <w:t xml:space="preserve"> </w:t>
      </w:r>
      <w:r w:rsidR="00C72B62" w:rsidRPr="00DA2178">
        <w:rPr>
          <w:rFonts w:eastAsia="Times New Roman" w:cstheme="minorHAnsi"/>
        </w:rPr>
        <w:t xml:space="preserve">Općinsko vijeće do kraja godine. </w:t>
      </w:r>
    </w:p>
    <w:p w14:paraId="5F7E029E" w14:textId="7F02F20A" w:rsidR="00C72B62" w:rsidRPr="00DA2178" w:rsidRDefault="00C72B62" w:rsidP="00053082">
      <w:pPr>
        <w:spacing w:line="240" w:lineRule="auto"/>
        <w:jc w:val="both"/>
        <w:rPr>
          <w:rFonts w:eastAsia="Times New Roman" w:cstheme="minorHAnsi"/>
        </w:rPr>
      </w:pPr>
      <w:r w:rsidRPr="00DA2178">
        <w:rPr>
          <w:rFonts w:eastAsia="Times New Roman" w:cstheme="minorHAnsi"/>
        </w:rPr>
        <w:t>Ako se ne donese proračun prije početka proračunske godine, privremeno se, a najduže za prva tri mjeseca proračunske godine, na osnovi odluke o privremenom financiranju koja mora biti donesena do 31. prosinca, nastavlja financiranje poslova, funkcija i programa tijela jedinica lokalne i područne samouprave i drugih proračunskih i izvanproračunskih korisnika.</w:t>
      </w:r>
    </w:p>
    <w:p w14:paraId="003755FF" w14:textId="77777777" w:rsidR="00C72B62" w:rsidRPr="00DA2178" w:rsidRDefault="00C72B62" w:rsidP="00C72B62">
      <w:pPr>
        <w:spacing w:after="0" w:line="240" w:lineRule="auto"/>
        <w:jc w:val="both"/>
        <w:rPr>
          <w:rFonts w:eastAsia="Times New Roman" w:cstheme="minorHAnsi"/>
        </w:rPr>
      </w:pPr>
      <w:r w:rsidRPr="00DA2178">
        <w:rPr>
          <w:rFonts w:eastAsia="Times New Roman" w:cstheme="minorHAnsi"/>
        </w:rPr>
        <w:t xml:space="preserve">U slučaju kada je raspušteno samo Općinsko vijeće, a </w:t>
      </w:r>
      <w:r w:rsidR="004E1DAC" w:rsidRPr="00DA2178">
        <w:rPr>
          <w:rFonts w:eastAsia="Times New Roman" w:cstheme="minorHAnsi"/>
        </w:rPr>
        <w:t>O</w:t>
      </w:r>
      <w:r w:rsidRPr="00DA2178">
        <w:rPr>
          <w:rFonts w:eastAsia="Times New Roman" w:cstheme="minorHAnsi"/>
        </w:rPr>
        <w:t xml:space="preserve">pćinski načelnik nije razriješen, do imenovanja povjerenika Vlade Republike Hrvatske, financiranje se obavlja izvršavanjem redovnih i nužnih rashoda i izdataka temeljem odluke o financiranju nužnih rashoda i izdataka koju donosi </w:t>
      </w:r>
      <w:r w:rsidR="004E1DAC" w:rsidRPr="00DA2178">
        <w:rPr>
          <w:rFonts w:eastAsia="Times New Roman" w:cstheme="minorHAnsi"/>
        </w:rPr>
        <w:t>O</w:t>
      </w:r>
      <w:r w:rsidRPr="00DA2178">
        <w:rPr>
          <w:rFonts w:eastAsia="Times New Roman" w:cstheme="minorHAnsi"/>
        </w:rPr>
        <w:t>pćinski načelnik.</w:t>
      </w:r>
    </w:p>
    <w:p w14:paraId="1A0C580A" w14:textId="206F4C90" w:rsidR="00B6007A" w:rsidRPr="00DA2178" w:rsidRDefault="00C72B62" w:rsidP="007602C9">
      <w:pPr>
        <w:spacing w:line="240" w:lineRule="auto"/>
        <w:jc w:val="both"/>
        <w:rPr>
          <w:rFonts w:eastAsia="Times New Roman" w:cstheme="minorHAnsi"/>
        </w:rPr>
      </w:pPr>
      <w:r w:rsidRPr="00DA2178">
        <w:rPr>
          <w:rFonts w:eastAsia="Times New Roman" w:cstheme="minorHAnsi"/>
        </w:rPr>
        <w:t xml:space="preserve">Po imenovanju povjerenika Vlade Republike Hrvatske, </w:t>
      </w:r>
      <w:r w:rsidR="004E1DAC" w:rsidRPr="00DA2178">
        <w:rPr>
          <w:rFonts w:eastAsia="Times New Roman" w:cstheme="minorHAnsi"/>
        </w:rPr>
        <w:t>O</w:t>
      </w:r>
      <w:r w:rsidRPr="00DA2178">
        <w:rPr>
          <w:rFonts w:eastAsia="Times New Roman" w:cstheme="minorHAnsi"/>
        </w:rPr>
        <w:t>pćinski načelnik predlaže povjereniku novu odluku o financiranju nužnih rashoda i izdataka u koju su uključeni ostvareni prihodi i primici te izvršeni rashodi i izdaci u vremenu do dolaska povjerenika. Ako se do 31. ožujka ne donese proračun, povjerenik donosi odluku o financiranju nužnih rashoda i izdataka za razdoblje do donošenja proračuna</w:t>
      </w:r>
      <w:r w:rsidR="00B6007A" w:rsidRPr="00DA2178">
        <w:rPr>
          <w:rFonts w:eastAsia="Times New Roman" w:cstheme="minorHAnsi"/>
        </w:rPr>
        <w:t>.</w:t>
      </w:r>
    </w:p>
    <w:p w14:paraId="69A2E0CA" w14:textId="2EC6A560" w:rsidR="00B950DF" w:rsidRPr="00DA2178" w:rsidRDefault="00B950DF" w:rsidP="007602C9">
      <w:pPr>
        <w:spacing w:line="240" w:lineRule="auto"/>
        <w:jc w:val="both"/>
        <w:rPr>
          <w:rFonts w:eastAsia="Times New Roman" w:cstheme="minorHAnsi"/>
        </w:rPr>
      </w:pPr>
      <w:r w:rsidRPr="00DA2178">
        <w:rPr>
          <w:rFonts w:eastAsia="Times New Roman" w:cstheme="minorHAnsi"/>
        </w:rPr>
        <w:t>Ako do isteka roka privremenog financiranja nije donesen proračun u jedinici u kojoj je općinski načelnik koji nema zamjenika onemogućen u obavljanju svoje dužnosti, financiranje se obavlja izvršavanjem redovnih i nužnih rashoda i izdataka temeljem odluke o financiranju nužnih rashoda i izdataka koju donosi predstavničko tijelo na prijedlog privremenog zamjenika općinskog načelnika iz članka 43.a Zakona o lokalnoj i područnoj (regionalnoj) samoupravi (</w:t>
      </w:r>
      <w:r w:rsidR="008A79BB" w:rsidRPr="00DA2178">
        <w:rPr>
          <w:rFonts w:eastAsia="Times New Roman" w:cstheme="minorHAnsi"/>
        </w:rPr>
        <w:t>»</w:t>
      </w:r>
      <w:r w:rsidRPr="00DA2178">
        <w:rPr>
          <w:rFonts w:eastAsia="Times New Roman" w:cstheme="minorHAnsi"/>
        </w:rPr>
        <w:t>Narodne novine</w:t>
      </w:r>
      <w:r w:rsidR="008A79BB" w:rsidRPr="00DA2178">
        <w:rPr>
          <w:rFonts w:eastAsia="Times New Roman" w:cstheme="minorHAnsi"/>
        </w:rPr>
        <w:t>«</w:t>
      </w:r>
      <w:r w:rsidRPr="00DA2178">
        <w:rPr>
          <w:rFonts w:eastAsia="Times New Roman" w:cstheme="minorHAnsi"/>
        </w:rPr>
        <w:t>, broj 33/01, 60/01, 129/05, 109/07, 125/08, 36/09, 150/11, 144/12, 19/13, 137/15, 123/17, 98/19, 144/20).</w:t>
      </w:r>
      <w:bookmarkEnd w:id="0"/>
    </w:p>
    <w:p w14:paraId="16E3EAD7" w14:textId="77777777" w:rsidR="006012C1" w:rsidRDefault="006012C1" w:rsidP="00614B8F">
      <w:pPr>
        <w:spacing w:after="0" w:line="240" w:lineRule="auto"/>
        <w:jc w:val="both"/>
        <w:rPr>
          <w:rFonts w:eastAsia="Times New Roman" w:cstheme="minorHAnsi"/>
          <w:b/>
          <w:color w:val="4472C4" w:themeColor="accent1"/>
          <w:sz w:val="24"/>
          <w:szCs w:val="24"/>
        </w:rPr>
      </w:pPr>
    </w:p>
    <w:p w14:paraId="4F6A99C6" w14:textId="282C63C2" w:rsidR="00614B8F" w:rsidRPr="00425A71" w:rsidRDefault="00614B8F" w:rsidP="00614B8F">
      <w:pPr>
        <w:spacing w:after="0" w:line="240" w:lineRule="auto"/>
        <w:jc w:val="both"/>
        <w:rPr>
          <w:rFonts w:eastAsia="Times New Roman" w:cstheme="minorHAnsi"/>
          <w:b/>
          <w:color w:val="4472C4" w:themeColor="accent1"/>
          <w:sz w:val="24"/>
          <w:szCs w:val="24"/>
        </w:rPr>
      </w:pPr>
      <w:r w:rsidRPr="00425A71">
        <w:rPr>
          <w:rFonts w:eastAsia="Times New Roman" w:cstheme="minorHAnsi"/>
          <w:b/>
          <w:color w:val="4472C4" w:themeColor="accent1"/>
          <w:sz w:val="24"/>
          <w:szCs w:val="24"/>
        </w:rPr>
        <w:t xml:space="preserve">Ukupni prihodi i primici Općine </w:t>
      </w:r>
      <w:r w:rsidR="00623F5E">
        <w:rPr>
          <w:rFonts w:eastAsia="Times New Roman" w:cstheme="minorHAnsi"/>
          <w:b/>
          <w:color w:val="4472C4" w:themeColor="accent1"/>
          <w:sz w:val="24"/>
          <w:szCs w:val="24"/>
        </w:rPr>
        <w:t>Nova Rača</w:t>
      </w:r>
      <w:r w:rsidRPr="00425A71">
        <w:rPr>
          <w:rFonts w:eastAsia="Times New Roman" w:cstheme="minorHAnsi"/>
          <w:b/>
          <w:color w:val="4472C4" w:themeColor="accent1"/>
          <w:sz w:val="24"/>
          <w:szCs w:val="24"/>
        </w:rPr>
        <w:t xml:space="preserve"> za 202</w:t>
      </w:r>
      <w:r w:rsidR="008578A3">
        <w:rPr>
          <w:rFonts w:eastAsia="Times New Roman" w:cstheme="minorHAnsi"/>
          <w:b/>
          <w:color w:val="4472C4" w:themeColor="accent1"/>
          <w:sz w:val="24"/>
          <w:szCs w:val="24"/>
        </w:rPr>
        <w:t>6</w:t>
      </w:r>
      <w:r w:rsidRPr="00425A71">
        <w:rPr>
          <w:rFonts w:eastAsia="Times New Roman" w:cstheme="minorHAnsi"/>
          <w:b/>
          <w:color w:val="4472C4" w:themeColor="accent1"/>
          <w:sz w:val="24"/>
          <w:szCs w:val="24"/>
        </w:rPr>
        <w:t xml:space="preserve">. godinu planirani su u iznosu od </w:t>
      </w:r>
      <w:r w:rsidR="00C12E5C">
        <w:rPr>
          <w:rFonts w:eastAsia="Times New Roman" w:cstheme="minorHAnsi"/>
          <w:b/>
          <w:color w:val="4472C4" w:themeColor="accent1"/>
          <w:sz w:val="24"/>
          <w:szCs w:val="24"/>
        </w:rPr>
        <w:t>3.321.500,60</w:t>
      </w:r>
      <w:r w:rsidR="009F0D89" w:rsidRPr="00EE34F8">
        <w:rPr>
          <w:rFonts w:eastAsia="Times New Roman" w:cstheme="minorHAnsi"/>
          <w:b/>
          <w:color w:val="4472C4" w:themeColor="accent1"/>
          <w:sz w:val="24"/>
          <w:szCs w:val="24"/>
        </w:rPr>
        <w:t xml:space="preserve"> </w:t>
      </w:r>
      <w:r w:rsidRPr="00EE34F8">
        <w:rPr>
          <w:rFonts w:eastAsia="Times New Roman" w:cstheme="minorHAnsi"/>
          <w:b/>
          <w:color w:val="4472C4" w:themeColor="accent1"/>
          <w:sz w:val="24"/>
          <w:szCs w:val="24"/>
        </w:rPr>
        <w:t>eura</w:t>
      </w:r>
      <w:r w:rsidR="008578A3">
        <w:rPr>
          <w:rFonts w:eastAsia="Times New Roman" w:cstheme="minorHAnsi"/>
          <w:b/>
          <w:color w:val="4472C4" w:themeColor="accent1"/>
          <w:sz w:val="24"/>
          <w:szCs w:val="24"/>
        </w:rPr>
        <w:t xml:space="preserve">, </w:t>
      </w:r>
      <w:bookmarkStart w:id="1" w:name="_Hlk216342506"/>
      <w:r w:rsidR="008578A3">
        <w:rPr>
          <w:rFonts w:eastAsia="Times New Roman" w:cstheme="minorHAnsi"/>
          <w:b/>
          <w:color w:val="4472C4" w:themeColor="accent1"/>
          <w:sz w:val="24"/>
          <w:szCs w:val="24"/>
        </w:rPr>
        <w:t>Projekcije za 2027. godinu 3.578.632,00 eura i 2028. 3.206.655,00 eura</w:t>
      </w:r>
    </w:p>
    <w:bookmarkEnd w:id="1"/>
    <w:p w14:paraId="2E839CCB" w14:textId="77777777" w:rsidR="0067300A" w:rsidRPr="0096308B" w:rsidRDefault="0067300A" w:rsidP="00614B8F">
      <w:pPr>
        <w:spacing w:after="0" w:line="240" w:lineRule="auto"/>
        <w:jc w:val="both"/>
        <w:rPr>
          <w:rFonts w:eastAsia="Times New Roman" w:cstheme="minorHAnsi"/>
          <w:b/>
          <w:color w:val="4472C4" w:themeColor="accent1"/>
          <w:sz w:val="24"/>
          <w:szCs w:val="24"/>
        </w:rPr>
      </w:pPr>
    </w:p>
    <w:p w14:paraId="21AA3FC6" w14:textId="0B0ABE9F" w:rsidR="00B8024D" w:rsidRDefault="0096308B" w:rsidP="00614B8F">
      <w:pPr>
        <w:spacing w:after="0" w:line="240" w:lineRule="auto"/>
        <w:jc w:val="both"/>
        <w:rPr>
          <w:rFonts w:eastAsia="Times New Roman" w:cstheme="minorHAnsi"/>
          <w:bCs/>
          <w:sz w:val="24"/>
          <w:szCs w:val="24"/>
        </w:rPr>
      </w:pPr>
      <w:r>
        <w:rPr>
          <w:rFonts w:eastAsia="Times New Roman" w:cstheme="minorHAnsi"/>
          <w:bCs/>
          <w:sz w:val="24"/>
          <w:szCs w:val="24"/>
        </w:rPr>
        <w:t xml:space="preserve">Prihodi poslovanja </w:t>
      </w:r>
      <w:r w:rsidR="00614B8F" w:rsidRPr="00DA2178">
        <w:rPr>
          <w:rFonts w:eastAsia="Times New Roman" w:cstheme="minorHAnsi"/>
          <w:bCs/>
          <w:sz w:val="24"/>
          <w:szCs w:val="24"/>
        </w:rPr>
        <w:t xml:space="preserve">Općine </w:t>
      </w:r>
      <w:r w:rsidR="0067300A">
        <w:rPr>
          <w:rFonts w:eastAsia="Times New Roman" w:cstheme="minorHAnsi"/>
          <w:bCs/>
          <w:sz w:val="24"/>
          <w:szCs w:val="24"/>
        </w:rPr>
        <w:t>Nova Rača</w:t>
      </w:r>
      <w:r w:rsidR="00614B8F" w:rsidRPr="00DA2178">
        <w:rPr>
          <w:rFonts w:eastAsia="Times New Roman" w:cstheme="minorHAnsi"/>
          <w:bCs/>
          <w:sz w:val="24"/>
          <w:szCs w:val="24"/>
        </w:rPr>
        <w:t xml:space="preserve"> za 202</w:t>
      </w:r>
      <w:r w:rsidR="00C12E5C">
        <w:rPr>
          <w:rFonts w:eastAsia="Times New Roman" w:cstheme="minorHAnsi"/>
          <w:bCs/>
          <w:sz w:val="24"/>
          <w:szCs w:val="24"/>
        </w:rPr>
        <w:t>6</w:t>
      </w:r>
      <w:r w:rsidR="00614B8F" w:rsidRPr="00DA2178">
        <w:rPr>
          <w:rFonts w:eastAsia="Times New Roman" w:cstheme="minorHAnsi"/>
          <w:bCs/>
          <w:sz w:val="24"/>
          <w:szCs w:val="24"/>
        </w:rPr>
        <w:t xml:space="preserve">. godinu planirani su u iznosu od </w:t>
      </w:r>
      <w:r w:rsidR="00234D97">
        <w:rPr>
          <w:rFonts w:eastAsia="Times New Roman" w:cstheme="minorHAnsi"/>
          <w:bCs/>
          <w:sz w:val="24"/>
          <w:szCs w:val="24"/>
        </w:rPr>
        <w:t>2.</w:t>
      </w:r>
      <w:r w:rsidR="00C12E5C">
        <w:rPr>
          <w:rFonts w:eastAsia="Times New Roman" w:cstheme="minorHAnsi"/>
          <w:bCs/>
          <w:sz w:val="24"/>
          <w:szCs w:val="24"/>
        </w:rPr>
        <w:t>753.000,60</w:t>
      </w:r>
      <w:r w:rsidR="00614B8F" w:rsidRPr="00DA2178">
        <w:rPr>
          <w:rFonts w:eastAsia="Times New Roman" w:cstheme="minorHAnsi"/>
          <w:bCs/>
          <w:sz w:val="24"/>
          <w:szCs w:val="24"/>
        </w:rPr>
        <w:t xml:space="preserve"> eura, a čine ih prihodi od poreza planirani u iznosu od </w:t>
      </w:r>
      <w:r w:rsidR="00C12E5C">
        <w:rPr>
          <w:rFonts w:eastAsia="Times New Roman" w:cstheme="minorHAnsi"/>
          <w:bCs/>
          <w:sz w:val="24"/>
          <w:szCs w:val="24"/>
        </w:rPr>
        <w:t>795,309,60</w:t>
      </w:r>
      <w:r w:rsidR="00614B8F" w:rsidRPr="00DA2178">
        <w:rPr>
          <w:rFonts w:eastAsia="Times New Roman" w:cstheme="minorHAnsi"/>
          <w:bCs/>
          <w:sz w:val="24"/>
          <w:szCs w:val="24"/>
        </w:rPr>
        <w:t xml:space="preserve"> eura, pomoći </w:t>
      </w:r>
      <w:r w:rsidR="0042238F" w:rsidRPr="00DA2178">
        <w:rPr>
          <w:rFonts w:eastAsia="Times New Roman" w:cstheme="minorHAnsi"/>
          <w:bCs/>
          <w:sz w:val="24"/>
          <w:szCs w:val="24"/>
        </w:rPr>
        <w:t xml:space="preserve">iz inozemstva i od subjekata unutar općeg proračuna </w:t>
      </w:r>
      <w:r w:rsidR="00614B8F" w:rsidRPr="00DA2178">
        <w:rPr>
          <w:rFonts w:eastAsia="Times New Roman" w:cstheme="minorHAnsi"/>
          <w:bCs/>
          <w:sz w:val="24"/>
          <w:szCs w:val="24"/>
        </w:rPr>
        <w:t xml:space="preserve">planirane u iznosu od </w:t>
      </w:r>
      <w:r w:rsidR="00234D97">
        <w:rPr>
          <w:rFonts w:eastAsia="Times New Roman" w:cstheme="minorHAnsi"/>
          <w:bCs/>
          <w:sz w:val="24"/>
          <w:szCs w:val="24"/>
        </w:rPr>
        <w:t>1.</w:t>
      </w:r>
      <w:r w:rsidR="00C12E5C">
        <w:rPr>
          <w:rFonts w:eastAsia="Times New Roman" w:cstheme="minorHAnsi"/>
          <w:bCs/>
          <w:sz w:val="24"/>
          <w:szCs w:val="24"/>
        </w:rPr>
        <w:t>649.455</w:t>
      </w:r>
      <w:r w:rsidR="00276191">
        <w:rPr>
          <w:rFonts w:eastAsia="Times New Roman" w:cstheme="minorHAnsi"/>
          <w:bCs/>
          <w:sz w:val="24"/>
          <w:szCs w:val="24"/>
        </w:rPr>
        <w:t>,00</w:t>
      </w:r>
      <w:r w:rsidR="00614B8F" w:rsidRPr="00DA2178">
        <w:rPr>
          <w:rFonts w:eastAsia="Times New Roman" w:cstheme="minorHAnsi"/>
          <w:bCs/>
          <w:sz w:val="24"/>
          <w:szCs w:val="24"/>
        </w:rPr>
        <w:t xml:space="preserve"> eura, prihodi od imovine planirani u iznosu od </w:t>
      </w:r>
      <w:r w:rsidR="00AA2634">
        <w:rPr>
          <w:rFonts w:eastAsia="Times New Roman" w:cstheme="minorHAnsi"/>
          <w:bCs/>
          <w:sz w:val="24"/>
          <w:szCs w:val="24"/>
        </w:rPr>
        <w:t>1</w:t>
      </w:r>
      <w:r w:rsidR="00C12E5C">
        <w:rPr>
          <w:rFonts w:eastAsia="Times New Roman" w:cstheme="minorHAnsi"/>
          <w:bCs/>
          <w:sz w:val="24"/>
          <w:szCs w:val="24"/>
        </w:rPr>
        <w:t>00</w:t>
      </w:r>
      <w:r w:rsidR="00AA2634">
        <w:rPr>
          <w:rFonts w:eastAsia="Times New Roman" w:cstheme="minorHAnsi"/>
          <w:bCs/>
          <w:sz w:val="24"/>
          <w:szCs w:val="24"/>
        </w:rPr>
        <w:t>.</w:t>
      </w:r>
      <w:r w:rsidR="00C12E5C">
        <w:rPr>
          <w:rFonts w:eastAsia="Times New Roman" w:cstheme="minorHAnsi"/>
          <w:bCs/>
          <w:sz w:val="24"/>
          <w:szCs w:val="24"/>
        </w:rPr>
        <w:t>756</w:t>
      </w:r>
      <w:r w:rsidR="00AA2634">
        <w:rPr>
          <w:rFonts w:eastAsia="Times New Roman" w:cstheme="minorHAnsi"/>
          <w:bCs/>
          <w:sz w:val="24"/>
          <w:szCs w:val="24"/>
        </w:rPr>
        <w:t>,00</w:t>
      </w:r>
      <w:r w:rsidR="00614B8F" w:rsidRPr="00DA2178">
        <w:rPr>
          <w:rFonts w:eastAsia="Times New Roman" w:cstheme="minorHAnsi"/>
          <w:bCs/>
          <w:sz w:val="24"/>
          <w:szCs w:val="24"/>
        </w:rPr>
        <w:t xml:space="preserve"> eura, prihodi od upravnih i administrativnih pristojbi, pristojbi po posebnim propisima </w:t>
      </w:r>
      <w:r w:rsidR="00FF0CAD">
        <w:rPr>
          <w:rFonts w:eastAsia="Times New Roman" w:cstheme="minorHAnsi"/>
          <w:bCs/>
          <w:sz w:val="24"/>
          <w:szCs w:val="24"/>
        </w:rPr>
        <w:t xml:space="preserve">i naknade </w:t>
      </w:r>
      <w:r w:rsidR="00614B8F" w:rsidRPr="00DA2178">
        <w:rPr>
          <w:rFonts w:eastAsia="Times New Roman" w:cstheme="minorHAnsi"/>
          <w:bCs/>
          <w:sz w:val="24"/>
          <w:szCs w:val="24"/>
        </w:rPr>
        <w:t xml:space="preserve">planirani u iznosu od </w:t>
      </w:r>
      <w:r w:rsidR="00C12E5C">
        <w:rPr>
          <w:rFonts w:eastAsia="Times New Roman" w:cstheme="minorHAnsi"/>
          <w:bCs/>
          <w:sz w:val="24"/>
          <w:szCs w:val="24"/>
        </w:rPr>
        <w:t>143.480</w:t>
      </w:r>
      <w:r w:rsidR="0088543C">
        <w:rPr>
          <w:rFonts w:eastAsia="Times New Roman" w:cstheme="minorHAnsi"/>
          <w:bCs/>
          <w:sz w:val="24"/>
          <w:szCs w:val="24"/>
        </w:rPr>
        <w:t>,00</w:t>
      </w:r>
      <w:r w:rsidR="00614B8F" w:rsidRPr="00DA2178">
        <w:rPr>
          <w:rFonts w:eastAsia="Times New Roman" w:cstheme="minorHAnsi"/>
          <w:bCs/>
          <w:sz w:val="24"/>
          <w:szCs w:val="24"/>
        </w:rPr>
        <w:t xml:space="preserve"> eura, </w:t>
      </w:r>
      <w:r w:rsidR="00FF0CAD">
        <w:rPr>
          <w:rFonts w:eastAsia="Times New Roman" w:cstheme="minorHAnsi"/>
          <w:bCs/>
          <w:sz w:val="24"/>
          <w:szCs w:val="24"/>
        </w:rPr>
        <w:t>p</w:t>
      </w:r>
      <w:r w:rsidR="00FF0CAD" w:rsidRPr="00FF0CAD">
        <w:rPr>
          <w:rFonts w:eastAsia="Times New Roman" w:cstheme="minorHAnsi"/>
          <w:bCs/>
          <w:sz w:val="24"/>
          <w:szCs w:val="24"/>
        </w:rPr>
        <w:t xml:space="preserve">rihodi od prodaje proizvoda i robe te pruženih usluga i prihodi od donacija </w:t>
      </w:r>
      <w:r w:rsidR="00AC735B">
        <w:rPr>
          <w:rFonts w:eastAsia="Times New Roman" w:cstheme="minorHAnsi"/>
          <w:bCs/>
          <w:sz w:val="24"/>
          <w:szCs w:val="24"/>
        </w:rPr>
        <w:t xml:space="preserve">planirani u iznosu od </w:t>
      </w:r>
      <w:r w:rsidR="00C12E5C">
        <w:rPr>
          <w:rFonts w:eastAsia="Times New Roman" w:cstheme="minorHAnsi"/>
          <w:bCs/>
          <w:sz w:val="24"/>
          <w:szCs w:val="24"/>
        </w:rPr>
        <w:t>1</w:t>
      </w:r>
      <w:r w:rsidR="00B3450B">
        <w:rPr>
          <w:rFonts w:eastAsia="Times New Roman" w:cstheme="minorHAnsi"/>
          <w:bCs/>
          <w:sz w:val="24"/>
          <w:szCs w:val="24"/>
        </w:rPr>
        <w:t>.00</w:t>
      </w:r>
      <w:r w:rsidR="006806F5">
        <w:rPr>
          <w:rFonts w:eastAsia="Times New Roman" w:cstheme="minorHAnsi"/>
          <w:bCs/>
          <w:sz w:val="24"/>
          <w:szCs w:val="24"/>
        </w:rPr>
        <w:t>0</w:t>
      </w:r>
      <w:r w:rsidR="00AC735B">
        <w:rPr>
          <w:rFonts w:eastAsia="Times New Roman" w:cstheme="minorHAnsi"/>
          <w:bCs/>
          <w:sz w:val="24"/>
          <w:szCs w:val="24"/>
        </w:rPr>
        <w:t>,00 eura</w:t>
      </w:r>
      <w:r w:rsidR="00B3450B">
        <w:rPr>
          <w:rFonts w:eastAsia="Times New Roman" w:cstheme="minorHAnsi"/>
          <w:bCs/>
          <w:sz w:val="24"/>
          <w:szCs w:val="24"/>
        </w:rPr>
        <w:t xml:space="preserve">, kazne, upravne mjere i ostali prihodi </w:t>
      </w:r>
      <w:r w:rsidR="00C12E5C">
        <w:rPr>
          <w:rFonts w:eastAsia="Times New Roman" w:cstheme="minorHAnsi"/>
          <w:bCs/>
          <w:sz w:val="24"/>
          <w:szCs w:val="24"/>
        </w:rPr>
        <w:t>63</w:t>
      </w:r>
      <w:r w:rsidR="00B3450B">
        <w:rPr>
          <w:rFonts w:eastAsia="Times New Roman" w:cstheme="minorHAnsi"/>
          <w:bCs/>
          <w:sz w:val="24"/>
          <w:szCs w:val="24"/>
        </w:rPr>
        <w:t>.000,00 eura.</w:t>
      </w:r>
      <w:r w:rsidR="00614B8F" w:rsidRPr="00DA2178">
        <w:rPr>
          <w:rFonts w:eastAsia="Times New Roman" w:cstheme="minorHAnsi"/>
          <w:bCs/>
          <w:sz w:val="24"/>
          <w:szCs w:val="24"/>
        </w:rPr>
        <w:t xml:space="preserve"> </w:t>
      </w:r>
    </w:p>
    <w:p w14:paraId="478BE1AC" w14:textId="77777777" w:rsidR="00964F02" w:rsidRDefault="00964F02" w:rsidP="00614B8F">
      <w:pPr>
        <w:spacing w:after="0" w:line="240" w:lineRule="auto"/>
        <w:jc w:val="both"/>
        <w:rPr>
          <w:rFonts w:eastAsia="Times New Roman" w:cstheme="minorHAnsi"/>
          <w:bCs/>
          <w:sz w:val="24"/>
          <w:szCs w:val="24"/>
        </w:rPr>
      </w:pPr>
    </w:p>
    <w:p w14:paraId="027C25BA" w14:textId="77777777" w:rsidR="00964F02" w:rsidRDefault="00964F02" w:rsidP="00614B8F">
      <w:pPr>
        <w:spacing w:after="0" w:line="240" w:lineRule="auto"/>
        <w:jc w:val="both"/>
        <w:rPr>
          <w:rFonts w:eastAsia="Times New Roman" w:cstheme="minorHAnsi"/>
          <w:bCs/>
          <w:sz w:val="24"/>
          <w:szCs w:val="24"/>
        </w:rPr>
      </w:pPr>
    </w:p>
    <w:p w14:paraId="21BB18C5" w14:textId="258A39BF" w:rsidR="002A63F7" w:rsidRPr="002A63F7" w:rsidRDefault="002A63F7" w:rsidP="00614B8F">
      <w:pPr>
        <w:spacing w:after="0" w:line="240" w:lineRule="auto"/>
        <w:jc w:val="both"/>
        <w:rPr>
          <w:rFonts w:eastAsia="Times New Roman" w:cstheme="minorHAnsi"/>
          <w:b/>
          <w:color w:val="4472C4" w:themeColor="accent1"/>
          <w:sz w:val="24"/>
          <w:szCs w:val="24"/>
        </w:rPr>
      </w:pPr>
      <w:r w:rsidRPr="002A63F7">
        <w:rPr>
          <w:rFonts w:eastAsia="Times New Roman" w:cstheme="minorHAnsi"/>
          <w:b/>
          <w:color w:val="4472C4" w:themeColor="accent1"/>
          <w:sz w:val="24"/>
          <w:szCs w:val="24"/>
        </w:rPr>
        <w:t>Prihodi od prodaje nefinancijske imovine</w:t>
      </w:r>
    </w:p>
    <w:p w14:paraId="286895EA" w14:textId="77777777" w:rsidR="002A63F7" w:rsidRDefault="002A63F7" w:rsidP="00614B8F">
      <w:pPr>
        <w:spacing w:after="0" w:line="240" w:lineRule="auto"/>
        <w:jc w:val="both"/>
        <w:rPr>
          <w:rFonts w:eastAsia="Times New Roman" w:cstheme="minorHAnsi"/>
          <w:bCs/>
          <w:sz w:val="24"/>
          <w:szCs w:val="24"/>
        </w:rPr>
      </w:pPr>
    </w:p>
    <w:p w14:paraId="33B8DCB4" w14:textId="29DFB4CF" w:rsidR="00DF255A" w:rsidRPr="002A63F7" w:rsidRDefault="00DF255A" w:rsidP="00614B8F">
      <w:pPr>
        <w:spacing w:after="0" w:line="240" w:lineRule="auto"/>
        <w:jc w:val="both"/>
        <w:rPr>
          <w:rFonts w:eastAsia="Times New Roman" w:cstheme="minorHAnsi"/>
          <w:bCs/>
          <w:sz w:val="24"/>
          <w:szCs w:val="24"/>
        </w:rPr>
      </w:pPr>
      <w:r w:rsidRPr="002A63F7">
        <w:rPr>
          <w:rFonts w:eastAsia="Times New Roman" w:cstheme="minorHAnsi"/>
          <w:bCs/>
          <w:sz w:val="24"/>
          <w:szCs w:val="24"/>
        </w:rPr>
        <w:t xml:space="preserve">Prihodi od prodaje nefinancijske imovine planirani su u iznosu od </w:t>
      </w:r>
      <w:r w:rsidR="00C12E5C">
        <w:rPr>
          <w:rFonts w:eastAsia="Times New Roman" w:cstheme="minorHAnsi"/>
          <w:bCs/>
          <w:sz w:val="24"/>
          <w:szCs w:val="24"/>
        </w:rPr>
        <w:t>167.000</w:t>
      </w:r>
      <w:r w:rsidR="00FF22A6" w:rsidRPr="002A63F7">
        <w:rPr>
          <w:rFonts w:eastAsia="Times New Roman" w:cstheme="minorHAnsi"/>
          <w:bCs/>
          <w:sz w:val="24"/>
          <w:szCs w:val="24"/>
        </w:rPr>
        <w:t xml:space="preserve">,00 </w:t>
      </w:r>
      <w:r w:rsidRPr="002A63F7">
        <w:rPr>
          <w:rFonts w:eastAsia="Times New Roman" w:cstheme="minorHAnsi"/>
          <w:bCs/>
          <w:sz w:val="24"/>
          <w:szCs w:val="24"/>
        </w:rPr>
        <w:t>eura</w:t>
      </w:r>
      <w:r w:rsidR="00FF22A6" w:rsidRPr="002A63F7">
        <w:rPr>
          <w:rFonts w:eastAsia="Times New Roman" w:cstheme="minorHAnsi"/>
          <w:bCs/>
          <w:sz w:val="24"/>
          <w:szCs w:val="24"/>
        </w:rPr>
        <w:t>, od toga prihodi od prodaje ne</w:t>
      </w:r>
      <w:r w:rsidR="003F20E5">
        <w:rPr>
          <w:rFonts w:eastAsia="Times New Roman" w:cstheme="minorHAnsi"/>
          <w:bCs/>
          <w:sz w:val="24"/>
          <w:szCs w:val="24"/>
        </w:rPr>
        <w:t xml:space="preserve"> </w:t>
      </w:r>
      <w:r w:rsidR="00FF22A6" w:rsidRPr="002A63F7">
        <w:rPr>
          <w:rFonts w:eastAsia="Times New Roman" w:cstheme="minorHAnsi"/>
          <w:bCs/>
          <w:sz w:val="24"/>
          <w:szCs w:val="24"/>
        </w:rPr>
        <w:t xml:space="preserve">proizvedene dugotrajne imovine planirani u iznosu od </w:t>
      </w:r>
      <w:r w:rsidR="00C12E5C">
        <w:rPr>
          <w:rFonts w:eastAsia="Times New Roman" w:cstheme="minorHAnsi"/>
          <w:bCs/>
          <w:sz w:val="24"/>
          <w:szCs w:val="24"/>
        </w:rPr>
        <w:t>166.500</w:t>
      </w:r>
      <w:r w:rsidR="00FF22A6" w:rsidRPr="002A63F7">
        <w:rPr>
          <w:rFonts w:eastAsia="Times New Roman" w:cstheme="minorHAnsi"/>
          <w:bCs/>
          <w:sz w:val="24"/>
          <w:szCs w:val="24"/>
        </w:rPr>
        <w:t>,00 eu</w:t>
      </w:r>
      <w:r w:rsidR="002A63F7" w:rsidRPr="002A63F7">
        <w:rPr>
          <w:rFonts w:eastAsia="Times New Roman" w:cstheme="minorHAnsi"/>
          <w:bCs/>
          <w:sz w:val="24"/>
          <w:szCs w:val="24"/>
        </w:rPr>
        <w:t xml:space="preserve">ra, te prihodi od prodaje proizvedene dugotrajne imovine planirani u iznosu od </w:t>
      </w:r>
      <w:r w:rsidR="00376245">
        <w:rPr>
          <w:rFonts w:eastAsia="Times New Roman" w:cstheme="minorHAnsi"/>
          <w:bCs/>
          <w:sz w:val="24"/>
          <w:szCs w:val="24"/>
        </w:rPr>
        <w:t>500</w:t>
      </w:r>
      <w:r w:rsidR="002A63F7" w:rsidRPr="002A63F7">
        <w:rPr>
          <w:rFonts w:eastAsia="Times New Roman" w:cstheme="minorHAnsi"/>
          <w:bCs/>
          <w:sz w:val="24"/>
          <w:szCs w:val="24"/>
        </w:rPr>
        <w:t>,00 eura.</w:t>
      </w:r>
    </w:p>
    <w:p w14:paraId="6B6B6733" w14:textId="77777777" w:rsidR="00827F08" w:rsidRDefault="00827F08" w:rsidP="00614B8F">
      <w:pPr>
        <w:spacing w:after="0" w:line="240" w:lineRule="auto"/>
        <w:jc w:val="both"/>
        <w:rPr>
          <w:rFonts w:eastAsia="Times New Roman" w:cstheme="minorHAnsi"/>
          <w:bCs/>
          <w:sz w:val="24"/>
          <w:szCs w:val="24"/>
        </w:rPr>
      </w:pPr>
    </w:p>
    <w:p w14:paraId="3321A7E0" w14:textId="75421711" w:rsidR="00B8024D" w:rsidRDefault="00827F08" w:rsidP="006202EA">
      <w:pPr>
        <w:spacing w:line="240" w:lineRule="auto"/>
        <w:jc w:val="both"/>
        <w:rPr>
          <w:rFonts w:eastAsia="Times New Roman" w:cstheme="minorHAnsi"/>
          <w:b/>
          <w:color w:val="4472C4" w:themeColor="accent1"/>
          <w:sz w:val="24"/>
          <w:szCs w:val="24"/>
        </w:rPr>
      </w:pPr>
      <w:r w:rsidRPr="00EE7CFC">
        <w:rPr>
          <w:rFonts w:eastAsia="Times New Roman" w:cstheme="minorHAnsi"/>
          <w:b/>
          <w:color w:val="4472C4" w:themeColor="accent1"/>
          <w:sz w:val="24"/>
          <w:szCs w:val="24"/>
        </w:rPr>
        <w:t xml:space="preserve">Primici od financijske imovine i zaduživanja planirani su u iznosu od </w:t>
      </w:r>
      <w:r w:rsidR="00376245">
        <w:rPr>
          <w:rFonts w:eastAsia="Times New Roman" w:cstheme="minorHAnsi"/>
          <w:b/>
          <w:color w:val="4472C4" w:themeColor="accent1"/>
          <w:sz w:val="24"/>
          <w:szCs w:val="24"/>
        </w:rPr>
        <w:t>400.000</w:t>
      </w:r>
      <w:r w:rsidRPr="00EE7CFC">
        <w:rPr>
          <w:rFonts w:eastAsia="Times New Roman" w:cstheme="minorHAnsi"/>
          <w:b/>
          <w:color w:val="4472C4" w:themeColor="accent1"/>
          <w:sz w:val="24"/>
          <w:szCs w:val="24"/>
        </w:rPr>
        <w:t xml:space="preserve">,00 </w:t>
      </w:r>
      <w:r w:rsidR="00D03595" w:rsidRPr="00EE7CFC">
        <w:rPr>
          <w:rFonts w:eastAsia="Times New Roman" w:cstheme="minorHAnsi"/>
          <w:b/>
          <w:color w:val="4472C4" w:themeColor="accent1"/>
          <w:sz w:val="24"/>
          <w:szCs w:val="24"/>
        </w:rPr>
        <w:t>eura</w:t>
      </w:r>
      <w:r w:rsidR="00F80A9C">
        <w:rPr>
          <w:rFonts w:eastAsia="Times New Roman" w:cstheme="minorHAnsi"/>
          <w:b/>
          <w:color w:val="4472C4" w:themeColor="accent1"/>
          <w:sz w:val="24"/>
          <w:szCs w:val="24"/>
        </w:rPr>
        <w:t>.</w:t>
      </w:r>
    </w:p>
    <w:p w14:paraId="2A600176" w14:textId="3FE76E56" w:rsidR="00F7408F" w:rsidRDefault="00F80A9C" w:rsidP="0075723E">
      <w:pPr>
        <w:spacing w:line="240" w:lineRule="auto"/>
        <w:jc w:val="both"/>
        <w:rPr>
          <w:rFonts w:eastAsia="Times New Roman" w:cstheme="minorHAnsi"/>
          <w:b/>
          <w:color w:val="4472C4" w:themeColor="accent1"/>
          <w:sz w:val="24"/>
          <w:szCs w:val="24"/>
        </w:rPr>
      </w:pPr>
      <w:r>
        <w:rPr>
          <w:rFonts w:eastAsia="Times New Roman" w:cstheme="minorHAnsi"/>
          <w:b/>
          <w:color w:val="4472C4" w:themeColor="accent1"/>
          <w:sz w:val="24"/>
          <w:szCs w:val="24"/>
        </w:rPr>
        <w:t>Vlastiti izvori – rezultat po</w:t>
      </w:r>
      <w:r w:rsidR="0019462F">
        <w:rPr>
          <w:rFonts w:eastAsia="Times New Roman" w:cstheme="minorHAnsi"/>
          <w:b/>
          <w:color w:val="4472C4" w:themeColor="accent1"/>
          <w:sz w:val="24"/>
          <w:szCs w:val="24"/>
        </w:rPr>
        <w:t>s</w:t>
      </w:r>
      <w:r>
        <w:rPr>
          <w:rFonts w:eastAsia="Times New Roman" w:cstheme="minorHAnsi"/>
          <w:b/>
          <w:color w:val="4472C4" w:themeColor="accent1"/>
          <w:sz w:val="24"/>
          <w:szCs w:val="24"/>
        </w:rPr>
        <w:t>l</w:t>
      </w:r>
      <w:r w:rsidR="0019462F">
        <w:rPr>
          <w:rFonts w:eastAsia="Times New Roman" w:cstheme="minorHAnsi"/>
          <w:b/>
          <w:color w:val="4472C4" w:themeColor="accent1"/>
          <w:sz w:val="24"/>
          <w:szCs w:val="24"/>
        </w:rPr>
        <w:t>o</w:t>
      </w:r>
      <w:r>
        <w:rPr>
          <w:rFonts w:eastAsia="Times New Roman" w:cstheme="minorHAnsi"/>
          <w:b/>
          <w:color w:val="4472C4" w:themeColor="accent1"/>
          <w:sz w:val="24"/>
          <w:szCs w:val="24"/>
        </w:rPr>
        <w:t xml:space="preserve">vanja planirano u iznosu od </w:t>
      </w:r>
      <w:r w:rsidR="006C2F59">
        <w:rPr>
          <w:rFonts w:eastAsia="Times New Roman" w:cstheme="minorHAnsi"/>
          <w:b/>
          <w:color w:val="4472C4" w:themeColor="accent1"/>
          <w:sz w:val="24"/>
          <w:szCs w:val="24"/>
        </w:rPr>
        <w:t>1.</w:t>
      </w:r>
      <w:r w:rsidR="00376245">
        <w:rPr>
          <w:rFonts w:eastAsia="Times New Roman" w:cstheme="minorHAnsi"/>
          <w:b/>
          <w:color w:val="4472C4" w:themeColor="accent1"/>
          <w:sz w:val="24"/>
          <w:szCs w:val="24"/>
        </w:rPr>
        <w:t>5</w:t>
      </w:r>
      <w:r w:rsidR="006C2F59">
        <w:rPr>
          <w:rFonts w:eastAsia="Times New Roman" w:cstheme="minorHAnsi"/>
          <w:b/>
          <w:color w:val="4472C4" w:themeColor="accent1"/>
          <w:sz w:val="24"/>
          <w:szCs w:val="24"/>
        </w:rPr>
        <w:t>00</w:t>
      </w:r>
      <w:r>
        <w:rPr>
          <w:rFonts w:eastAsia="Times New Roman" w:cstheme="minorHAnsi"/>
          <w:b/>
          <w:color w:val="4472C4" w:themeColor="accent1"/>
          <w:sz w:val="24"/>
          <w:szCs w:val="24"/>
        </w:rPr>
        <w:t>,00 eura.</w:t>
      </w:r>
    </w:p>
    <w:p w14:paraId="0440BE72" w14:textId="77777777" w:rsidR="003F20E5" w:rsidRDefault="003F20E5" w:rsidP="0075723E">
      <w:pPr>
        <w:spacing w:line="240" w:lineRule="auto"/>
        <w:jc w:val="both"/>
        <w:rPr>
          <w:rFonts w:eastAsia="Times New Roman" w:cstheme="minorHAnsi"/>
          <w:b/>
          <w:color w:val="4472C4" w:themeColor="accent1"/>
          <w:sz w:val="24"/>
          <w:szCs w:val="24"/>
        </w:rPr>
      </w:pPr>
    </w:p>
    <w:p w14:paraId="43B0D556" w14:textId="71F51144" w:rsidR="003F20E5" w:rsidRDefault="003F20E5" w:rsidP="0075723E">
      <w:pPr>
        <w:spacing w:line="240" w:lineRule="auto"/>
        <w:jc w:val="both"/>
        <w:rPr>
          <w:rFonts w:eastAsia="Times New Roman" w:cstheme="minorHAnsi"/>
          <w:b/>
          <w:color w:val="4472C4" w:themeColor="accent1"/>
          <w:sz w:val="24"/>
          <w:szCs w:val="24"/>
        </w:rPr>
      </w:pPr>
      <w:r w:rsidRPr="00DA2178">
        <w:rPr>
          <w:rFonts w:cstheme="minorHAnsi"/>
          <w:b/>
          <w:noProof/>
          <w:sz w:val="24"/>
          <w:szCs w:val="24"/>
          <w:lang w:eastAsia="hr-HR"/>
        </w:rPr>
        <w:drawing>
          <wp:inline distT="0" distB="0" distL="0" distR="0" wp14:anchorId="61A4536A" wp14:editId="49819C4E">
            <wp:extent cx="5476875" cy="3400425"/>
            <wp:effectExtent l="0" t="0" r="9525" b="9525"/>
            <wp:docPr id="4" name="Grafikon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2D2E36E" w14:textId="77777777" w:rsidR="003F20E5" w:rsidRDefault="003F20E5" w:rsidP="0075723E">
      <w:pPr>
        <w:spacing w:line="240" w:lineRule="auto"/>
        <w:jc w:val="both"/>
        <w:rPr>
          <w:rFonts w:cstheme="minorHAnsi"/>
          <w:b/>
          <w:sz w:val="24"/>
          <w:szCs w:val="24"/>
        </w:rPr>
      </w:pPr>
    </w:p>
    <w:p w14:paraId="1FAAED23" w14:textId="77777777" w:rsidR="00F244B2" w:rsidRDefault="00F244B2" w:rsidP="0075723E">
      <w:pPr>
        <w:spacing w:line="240" w:lineRule="auto"/>
        <w:jc w:val="both"/>
        <w:rPr>
          <w:rFonts w:cstheme="minorHAnsi"/>
          <w:b/>
          <w:sz w:val="24"/>
          <w:szCs w:val="24"/>
        </w:rPr>
      </w:pPr>
    </w:p>
    <w:p w14:paraId="7E64096E" w14:textId="77777777" w:rsidR="00F244B2" w:rsidRDefault="00F244B2" w:rsidP="0075723E">
      <w:pPr>
        <w:spacing w:line="240" w:lineRule="auto"/>
        <w:jc w:val="both"/>
        <w:rPr>
          <w:rFonts w:cstheme="minorHAnsi"/>
          <w:b/>
          <w:sz w:val="24"/>
          <w:szCs w:val="24"/>
        </w:rPr>
      </w:pPr>
    </w:p>
    <w:p w14:paraId="26DFAFB4" w14:textId="77777777" w:rsidR="00F244B2" w:rsidRDefault="00F244B2" w:rsidP="0075723E">
      <w:pPr>
        <w:spacing w:line="240" w:lineRule="auto"/>
        <w:jc w:val="both"/>
        <w:rPr>
          <w:rFonts w:cstheme="minorHAnsi"/>
          <w:b/>
          <w:sz w:val="24"/>
          <w:szCs w:val="24"/>
        </w:rPr>
      </w:pPr>
    </w:p>
    <w:p w14:paraId="7ADD3ED3" w14:textId="77777777" w:rsidR="00F244B2" w:rsidRDefault="00F244B2" w:rsidP="0075723E">
      <w:pPr>
        <w:spacing w:line="240" w:lineRule="auto"/>
        <w:jc w:val="both"/>
        <w:rPr>
          <w:rFonts w:cstheme="minorHAnsi"/>
          <w:b/>
          <w:sz w:val="24"/>
          <w:szCs w:val="24"/>
        </w:rPr>
      </w:pPr>
    </w:p>
    <w:p w14:paraId="5E1FBEAE" w14:textId="77777777" w:rsidR="00F244B2" w:rsidRDefault="00F244B2" w:rsidP="0075723E">
      <w:pPr>
        <w:spacing w:line="240" w:lineRule="auto"/>
        <w:jc w:val="both"/>
        <w:rPr>
          <w:rFonts w:cstheme="minorHAnsi"/>
          <w:b/>
          <w:sz w:val="24"/>
          <w:szCs w:val="24"/>
        </w:rPr>
      </w:pPr>
    </w:p>
    <w:p w14:paraId="32B5F509" w14:textId="77777777" w:rsidR="00F244B2" w:rsidRDefault="00F244B2" w:rsidP="0075723E">
      <w:pPr>
        <w:spacing w:line="240" w:lineRule="auto"/>
        <w:jc w:val="both"/>
        <w:rPr>
          <w:rFonts w:cstheme="minorHAnsi"/>
          <w:b/>
          <w:sz w:val="24"/>
          <w:szCs w:val="24"/>
        </w:rPr>
      </w:pPr>
    </w:p>
    <w:p w14:paraId="1886E0CD" w14:textId="77777777" w:rsidR="00F244B2" w:rsidRDefault="00F244B2" w:rsidP="0075723E">
      <w:pPr>
        <w:spacing w:line="240" w:lineRule="auto"/>
        <w:jc w:val="both"/>
        <w:rPr>
          <w:rFonts w:cstheme="minorHAnsi"/>
          <w:b/>
          <w:sz w:val="24"/>
          <w:szCs w:val="24"/>
        </w:rPr>
      </w:pPr>
    </w:p>
    <w:tbl>
      <w:tblPr>
        <w:tblStyle w:val="Reetkatablice"/>
        <w:tblW w:w="5006" w:type="pct"/>
        <w:jc w:val="center"/>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2269"/>
        <w:gridCol w:w="2268"/>
        <w:gridCol w:w="2268"/>
        <w:gridCol w:w="2268"/>
      </w:tblGrid>
      <w:tr w:rsidR="00B8024D" w:rsidRPr="009D17F4" w14:paraId="5B48C44A" w14:textId="32B1913C" w:rsidTr="00942BA8">
        <w:trPr>
          <w:trHeight w:val="722"/>
          <w:jc w:val="center"/>
        </w:trPr>
        <w:tc>
          <w:tcPr>
            <w:tcW w:w="1250" w:type="pct"/>
            <w:shd w:val="clear" w:color="auto" w:fill="E7E6E6" w:themeFill="background2"/>
            <w:vAlign w:val="center"/>
          </w:tcPr>
          <w:p w14:paraId="0897DA92" w14:textId="5CFB24CB" w:rsidR="00B8024D" w:rsidRPr="009D17F4" w:rsidRDefault="00B8024D" w:rsidP="009E4BEF">
            <w:pPr>
              <w:jc w:val="center"/>
              <w:rPr>
                <w:rFonts w:cstheme="minorHAnsi"/>
                <w:b/>
                <w:color w:val="4472C4" w:themeColor="accent1"/>
                <w:sz w:val="20"/>
                <w:szCs w:val="20"/>
              </w:rPr>
            </w:pPr>
            <w:bookmarkStart w:id="2" w:name="_Hlk64526596"/>
            <w:r w:rsidRPr="009D17F4">
              <w:rPr>
                <w:rFonts w:cstheme="minorHAnsi"/>
                <w:b/>
                <w:color w:val="4472C4" w:themeColor="accent1"/>
                <w:sz w:val="20"/>
                <w:szCs w:val="20"/>
              </w:rPr>
              <w:lastRenderedPageBreak/>
              <w:t>PRIHODI I PRIMICI</w:t>
            </w:r>
          </w:p>
        </w:tc>
        <w:tc>
          <w:tcPr>
            <w:tcW w:w="1250" w:type="pct"/>
            <w:shd w:val="clear" w:color="auto" w:fill="E7E6E6" w:themeFill="background2"/>
            <w:vAlign w:val="center"/>
          </w:tcPr>
          <w:p w14:paraId="3012AFD1" w14:textId="77777777" w:rsidR="00B8024D" w:rsidRPr="009D17F4" w:rsidRDefault="00B8024D" w:rsidP="005D3737">
            <w:pPr>
              <w:jc w:val="center"/>
              <w:rPr>
                <w:rFonts w:cstheme="minorHAnsi"/>
                <w:b/>
                <w:color w:val="4472C4" w:themeColor="accent1"/>
                <w:sz w:val="20"/>
                <w:szCs w:val="20"/>
              </w:rPr>
            </w:pPr>
            <w:r w:rsidRPr="009D17F4">
              <w:rPr>
                <w:rFonts w:cstheme="minorHAnsi"/>
                <w:b/>
                <w:color w:val="4472C4" w:themeColor="accent1"/>
                <w:sz w:val="20"/>
                <w:szCs w:val="20"/>
              </w:rPr>
              <w:t xml:space="preserve">PLAN </w:t>
            </w:r>
          </w:p>
          <w:p w14:paraId="1A478274" w14:textId="5E94331F" w:rsidR="00B8024D" w:rsidRPr="009D17F4" w:rsidRDefault="00B8024D" w:rsidP="00376245">
            <w:pPr>
              <w:jc w:val="center"/>
              <w:rPr>
                <w:rFonts w:cstheme="minorHAnsi"/>
                <w:b/>
                <w:color w:val="4472C4" w:themeColor="accent1"/>
                <w:sz w:val="20"/>
                <w:szCs w:val="20"/>
              </w:rPr>
            </w:pPr>
            <w:r w:rsidRPr="009D17F4">
              <w:rPr>
                <w:rFonts w:cstheme="minorHAnsi"/>
                <w:b/>
                <w:color w:val="4472C4" w:themeColor="accent1"/>
                <w:sz w:val="20"/>
                <w:szCs w:val="20"/>
              </w:rPr>
              <w:t>202</w:t>
            </w:r>
            <w:r w:rsidR="00376245">
              <w:rPr>
                <w:rFonts w:cstheme="minorHAnsi"/>
                <w:b/>
                <w:color w:val="4472C4" w:themeColor="accent1"/>
                <w:sz w:val="20"/>
                <w:szCs w:val="20"/>
              </w:rPr>
              <w:t>6</w:t>
            </w:r>
            <w:r w:rsidRPr="009D17F4">
              <w:rPr>
                <w:rFonts w:cstheme="minorHAnsi"/>
                <w:b/>
                <w:color w:val="4472C4" w:themeColor="accent1"/>
                <w:sz w:val="20"/>
                <w:szCs w:val="20"/>
              </w:rPr>
              <w:t xml:space="preserve"> (</w:t>
            </w:r>
            <w:proofErr w:type="spellStart"/>
            <w:r w:rsidRPr="009D17F4">
              <w:rPr>
                <w:rFonts w:cstheme="minorHAnsi"/>
                <w:b/>
                <w:color w:val="4472C4" w:themeColor="accent1"/>
                <w:sz w:val="20"/>
                <w:szCs w:val="20"/>
              </w:rPr>
              <w:t>eur</w:t>
            </w:r>
            <w:proofErr w:type="spellEnd"/>
            <w:r w:rsidRPr="009D17F4">
              <w:rPr>
                <w:rFonts w:cstheme="minorHAnsi"/>
                <w:b/>
                <w:color w:val="4472C4" w:themeColor="accent1"/>
                <w:sz w:val="20"/>
                <w:szCs w:val="20"/>
              </w:rPr>
              <w:t>)</w:t>
            </w:r>
          </w:p>
        </w:tc>
        <w:tc>
          <w:tcPr>
            <w:tcW w:w="1250" w:type="pct"/>
            <w:shd w:val="clear" w:color="auto" w:fill="E7E6E6" w:themeFill="background2"/>
            <w:vAlign w:val="center"/>
          </w:tcPr>
          <w:p w14:paraId="3E1666A6" w14:textId="43E9B25D" w:rsidR="00B8024D" w:rsidRPr="009D17F4" w:rsidRDefault="00B8024D" w:rsidP="00376245">
            <w:pPr>
              <w:jc w:val="center"/>
              <w:rPr>
                <w:rFonts w:cstheme="minorHAnsi"/>
                <w:b/>
                <w:color w:val="4472C4" w:themeColor="accent1"/>
                <w:sz w:val="20"/>
                <w:szCs w:val="20"/>
              </w:rPr>
            </w:pPr>
            <w:r w:rsidRPr="009D17F4">
              <w:rPr>
                <w:rFonts w:cstheme="minorHAnsi"/>
                <w:b/>
                <w:color w:val="4472C4" w:themeColor="accent1"/>
                <w:sz w:val="20"/>
                <w:szCs w:val="20"/>
              </w:rPr>
              <w:t>PROJEKCIJE 202</w:t>
            </w:r>
            <w:r w:rsidR="00376245">
              <w:rPr>
                <w:rFonts w:cstheme="minorHAnsi"/>
                <w:b/>
                <w:color w:val="4472C4" w:themeColor="accent1"/>
                <w:sz w:val="20"/>
                <w:szCs w:val="20"/>
              </w:rPr>
              <w:t>7</w:t>
            </w:r>
            <w:r w:rsidRPr="009D17F4">
              <w:rPr>
                <w:rFonts w:cstheme="minorHAnsi"/>
                <w:b/>
                <w:color w:val="4472C4" w:themeColor="accent1"/>
                <w:sz w:val="20"/>
                <w:szCs w:val="20"/>
              </w:rPr>
              <w:t xml:space="preserve"> (</w:t>
            </w:r>
            <w:proofErr w:type="spellStart"/>
            <w:r w:rsidRPr="009D17F4">
              <w:rPr>
                <w:rFonts w:cstheme="minorHAnsi"/>
                <w:b/>
                <w:color w:val="4472C4" w:themeColor="accent1"/>
                <w:sz w:val="20"/>
                <w:szCs w:val="20"/>
              </w:rPr>
              <w:t>eur</w:t>
            </w:r>
            <w:proofErr w:type="spellEnd"/>
            <w:r w:rsidRPr="009D17F4">
              <w:rPr>
                <w:rFonts w:cstheme="minorHAnsi"/>
                <w:b/>
                <w:color w:val="4472C4" w:themeColor="accent1"/>
                <w:sz w:val="20"/>
                <w:szCs w:val="20"/>
              </w:rPr>
              <w:t>)</w:t>
            </w:r>
          </w:p>
        </w:tc>
        <w:tc>
          <w:tcPr>
            <w:tcW w:w="1250" w:type="pct"/>
            <w:shd w:val="clear" w:color="auto" w:fill="E7E6E6" w:themeFill="background2"/>
            <w:vAlign w:val="center"/>
          </w:tcPr>
          <w:p w14:paraId="44646A24" w14:textId="18FDF762" w:rsidR="00B8024D" w:rsidRPr="009D17F4" w:rsidRDefault="00B8024D" w:rsidP="00376245">
            <w:pPr>
              <w:jc w:val="center"/>
              <w:rPr>
                <w:rFonts w:cstheme="minorHAnsi"/>
                <w:b/>
                <w:color w:val="4472C4" w:themeColor="accent1"/>
                <w:sz w:val="20"/>
                <w:szCs w:val="20"/>
              </w:rPr>
            </w:pPr>
            <w:r w:rsidRPr="009D17F4">
              <w:rPr>
                <w:rFonts w:cstheme="minorHAnsi"/>
                <w:b/>
                <w:color w:val="4472C4" w:themeColor="accent1"/>
                <w:sz w:val="20"/>
                <w:szCs w:val="20"/>
              </w:rPr>
              <w:t>PROJEKCIJE 202</w:t>
            </w:r>
            <w:r w:rsidR="00376245">
              <w:rPr>
                <w:rFonts w:cstheme="minorHAnsi"/>
                <w:b/>
                <w:color w:val="4472C4" w:themeColor="accent1"/>
                <w:sz w:val="20"/>
                <w:szCs w:val="20"/>
              </w:rPr>
              <w:t>8</w:t>
            </w:r>
            <w:r w:rsidRPr="009D17F4">
              <w:rPr>
                <w:rFonts w:cstheme="minorHAnsi"/>
                <w:b/>
                <w:color w:val="4472C4" w:themeColor="accent1"/>
                <w:sz w:val="20"/>
                <w:szCs w:val="20"/>
              </w:rPr>
              <w:t xml:space="preserve"> (</w:t>
            </w:r>
            <w:proofErr w:type="spellStart"/>
            <w:r w:rsidRPr="009D17F4">
              <w:rPr>
                <w:rFonts w:cstheme="minorHAnsi"/>
                <w:b/>
                <w:color w:val="4472C4" w:themeColor="accent1"/>
                <w:sz w:val="20"/>
                <w:szCs w:val="20"/>
              </w:rPr>
              <w:t>eur</w:t>
            </w:r>
            <w:proofErr w:type="spellEnd"/>
            <w:r w:rsidRPr="009D17F4">
              <w:rPr>
                <w:rFonts w:cstheme="minorHAnsi"/>
                <w:b/>
                <w:color w:val="4472C4" w:themeColor="accent1"/>
                <w:sz w:val="20"/>
                <w:szCs w:val="20"/>
              </w:rPr>
              <w:t>)</w:t>
            </w:r>
          </w:p>
        </w:tc>
      </w:tr>
      <w:bookmarkEnd w:id="2"/>
      <w:tr w:rsidR="00DF4246" w:rsidRPr="009D17F4" w14:paraId="5216E55A" w14:textId="77777777" w:rsidTr="00DF4246">
        <w:trPr>
          <w:trHeight w:val="479"/>
          <w:jc w:val="center"/>
        </w:trPr>
        <w:tc>
          <w:tcPr>
            <w:tcW w:w="1250" w:type="pct"/>
            <w:shd w:val="clear" w:color="auto" w:fill="F2F2F2" w:themeFill="background1" w:themeFillShade="F2"/>
            <w:vAlign w:val="center"/>
          </w:tcPr>
          <w:p w14:paraId="119F233A" w14:textId="2A322B07" w:rsidR="00DF4246" w:rsidRPr="009D17F4" w:rsidRDefault="00DF4246" w:rsidP="00DF4246">
            <w:pPr>
              <w:rPr>
                <w:rFonts w:cstheme="minorHAnsi"/>
                <w:b/>
                <w:sz w:val="20"/>
                <w:szCs w:val="20"/>
              </w:rPr>
            </w:pPr>
            <w:r w:rsidRPr="009D17F4">
              <w:rPr>
                <w:rFonts w:cstheme="minorHAnsi"/>
                <w:b/>
                <w:sz w:val="20"/>
                <w:szCs w:val="20"/>
              </w:rPr>
              <w:t>6 Prihodi poslovanja</w:t>
            </w:r>
          </w:p>
        </w:tc>
        <w:tc>
          <w:tcPr>
            <w:tcW w:w="1250" w:type="pct"/>
            <w:vAlign w:val="center"/>
          </w:tcPr>
          <w:p w14:paraId="0F6BB151" w14:textId="6BEE3F03" w:rsidR="00DF4246" w:rsidRPr="00DF4246" w:rsidRDefault="00DF4246" w:rsidP="00EB36B0">
            <w:pPr>
              <w:jc w:val="center"/>
              <w:rPr>
                <w:rFonts w:cstheme="minorHAnsi"/>
                <w:b/>
                <w:bCs/>
                <w:sz w:val="20"/>
                <w:szCs w:val="20"/>
              </w:rPr>
            </w:pPr>
            <w:r w:rsidRPr="00DF4246">
              <w:rPr>
                <w:b/>
                <w:bCs/>
                <w:sz w:val="20"/>
                <w:szCs w:val="20"/>
              </w:rPr>
              <w:t>2.</w:t>
            </w:r>
            <w:r w:rsidR="00EB36B0">
              <w:rPr>
                <w:b/>
                <w:bCs/>
                <w:sz w:val="20"/>
                <w:szCs w:val="20"/>
              </w:rPr>
              <w:t>753.000,60</w:t>
            </w:r>
          </w:p>
        </w:tc>
        <w:tc>
          <w:tcPr>
            <w:tcW w:w="1250" w:type="pct"/>
            <w:vAlign w:val="center"/>
          </w:tcPr>
          <w:p w14:paraId="7646AE17" w14:textId="11CF4E87" w:rsidR="00DF4246" w:rsidRPr="00DF4246" w:rsidRDefault="00EB36B0" w:rsidP="00DF4246">
            <w:pPr>
              <w:jc w:val="center"/>
              <w:rPr>
                <w:rFonts w:cstheme="minorHAnsi"/>
                <w:b/>
                <w:bCs/>
                <w:sz w:val="20"/>
                <w:szCs w:val="20"/>
              </w:rPr>
            </w:pPr>
            <w:r>
              <w:rPr>
                <w:b/>
                <w:bCs/>
                <w:sz w:val="20"/>
                <w:szCs w:val="20"/>
              </w:rPr>
              <w:t>3.106.082</w:t>
            </w:r>
            <w:r w:rsidR="00DF4246" w:rsidRPr="00DF4246">
              <w:rPr>
                <w:b/>
                <w:bCs/>
                <w:sz w:val="20"/>
                <w:szCs w:val="20"/>
              </w:rPr>
              <w:t>,00</w:t>
            </w:r>
          </w:p>
        </w:tc>
        <w:tc>
          <w:tcPr>
            <w:tcW w:w="1250" w:type="pct"/>
            <w:vAlign w:val="center"/>
          </w:tcPr>
          <w:p w14:paraId="317E3729" w14:textId="72D256F5" w:rsidR="00DF4246" w:rsidRPr="00DF4246" w:rsidRDefault="00231451" w:rsidP="00DF4246">
            <w:pPr>
              <w:jc w:val="center"/>
              <w:rPr>
                <w:rFonts w:cstheme="minorHAnsi"/>
                <w:b/>
                <w:bCs/>
                <w:sz w:val="20"/>
                <w:szCs w:val="20"/>
              </w:rPr>
            </w:pPr>
            <w:r>
              <w:rPr>
                <w:b/>
                <w:bCs/>
                <w:sz w:val="20"/>
                <w:szCs w:val="20"/>
              </w:rPr>
              <w:t>2.733.605,00</w:t>
            </w:r>
          </w:p>
        </w:tc>
      </w:tr>
      <w:tr w:rsidR="0048719B" w:rsidRPr="009D17F4" w14:paraId="49282180" w14:textId="77777777" w:rsidTr="0048719B">
        <w:trPr>
          <w:trHeight w:val="479"/>
          <w:jc w:val="center"/>
        </w:trPr>
        <w:tc>
          <w:tcPr>
            <w:tcW w:w="1250" w:type="pct"/>
            <w:vAlign w:val="center"/>
          </w:tcPr>
          <w:p w14:paraId="53699625" w14:textId="4E840292" w:rsidR="0048719B" w:rsidRPr="009D17F4" w:rsidRDefault="0048719B" w:rsidP="0048719B">
            <w:pPr>
              <w:rPr>
                <w:rFonts w:cstheme="minorHAnsi"/>
                <w:bCs/>
                <w:sz w:val="20"/>
                <w:szCs w:val="20"/>
              </w:rPr>
            </w:pPr>
            <w:r w:rsidRPr="009D17F4">
              <w:rPr>
                <w:rFonts w:cstheme="minorHAnsi"/>
                <w:b/>
                <w:sz w:val="20"/>
                <w:szCs w:val="20"/>
              </w:rPr>
              <w:t>61</w:t>
            </w:r>
            <w:r w:rsidRPr="009D17F4">
              <w:rPr>
                <w:rFonts w:cstheme="minorHAnsi"/>
                <w:bCs/>
                <w:sz w:val="20"/>
                <w:szCs w:val="20"/>
              </w:rPr>
              <w:t xml:space="preserve">  Prihodi od poreza</w:t>
            </w:r>
          </w:p>
        </w:tc>
        <w:tc>
          <w:tcPr>
            <w:tcW w:w="1250" w:type="pct"/>
            <w:vAlign w:val="center"/>
          </w:tcPr>
          <w:p w14:paraId="0899C520" w14:textId="772E4CCB" w:rsidR="0048719B" w:rsidRPr="0048719B" w:rsidRDefault="00231451" w:rsidP="0048719B">
            <w:pPr>
              <w:jc w:val="center"/>
              <w:rPr>
                <w:rFonts w:cstheme="minorHAnsi"/>
                <w:bCs/>
                <w:sz w:val="20"/>
                <w:szCs w:val="20"/>
              </w:rPr>
            </w:pPr>
            <w:r>
              <w:rPr>
                <w:sz w:val="20"/>
                <w:szCs w:val="20"/>
              </w:rPr>
              <w:t>795.309,60</w:t>
            </w:r>
          </w:p>
        </w:tc>
        <w:tc>
          <w:tcPr>
            <w:tcW w:w="1250" w:type="pct"/>
            <w:vAlign w:val="center"/>
          </w:tcPr>
          <w:p w14:paraId="3E38D07E" w14:textId="5E4989E3" w:rsidR="0048719B" w:rsidRPr="0048719B" w:rsidRDefault="00231451" w:rsidP="0048719B">
            <w:pPr>
              <w:jc w:val="center"/>
              <w:rPr>
                <w:rFonts w:cstheme="minorHAnsi"/>
                <w:bCs/>
                <w:sz w:val="20"/>
                <w:szCs w:val="20"/>
              </w:rPr>
            </w:pPr>
            <w:r>
              <w:rPr>
                <w:sz w:val="20"/>
                <w:szCs w:val="20"/>
              </w:rPr>
              <w:t>798.080</w:t>
            </w:r>
            <w:r w:rsidR="0048719B" w:rsidRPr="0048719B">
              <w:rPr>
                <w:sz w:val="20"/>
                <w:szCs w:val="20"/>
              </w:rPr>
              <w:t>,00</w:t>
            </w:r>
          </w:p>
        </w:tc>
        <w:tc>
          <w:tcPr>
            <w:tcW w:w="1250" w:type="pct"/>
            <w:vAlign w:val="center"/>
          </w:tcPr>
          <w:p w14:paraId="0E2C00D2" w14:textId="7A61C895" w:rsidR="0048719B" w:rsidRPr="0048719B" w:rsidRDefault="00231451" w:rsidP="0048719B">
            <w:pPr>
              <w:jc w:val="center"/>
              <w:rPr>
                <w:rFonts w:cstheme="minorHAnsi"/>
                <w:bCs/>
                <w:sz w:val="20"/>
                <w:szCs w:val="20"/>
              </w:rPr>
            </w:pPr>
            <w:r>
              <w:rPr>
                <w:sz w:val="20"/>
                <w:szCs w:val="20"/>
              </w:rPr>
              <w:t>813.050</w:t>
            </w:r>
            <w:r w:rsidR="0048719B" w:rsidRPr="0048719B">
              <w:rPr>
                <w:sz w:val="20"/>
                <w:szCs w:val="20"/>
              </w:rPr>
              <w:t>,00</w:t>
            </w:r>
          </w:p>
        </w:tc>
      </w:tr>
      <w:tr w:rsidR="0048719B" w:rsidRPr="009D17F4" w14:paraId="5C2E9B46" w14:textId="77777777" w:rsidTr="0048719B">
        <w:trPr>
          <w:trHeight w:val="1047"/>
          <w:jc w:val="center"/>
        </w:trPr>
        <w:tc>
          <w:tcPr>
            <w:tcW w:w="1250" w:type="pct"/>
            <w:vAlign w:val="center"/>
          </w:tcPr>
          <w:p w14:paraId="239A0198" w14:textId="6F6F10D5" w:rsidR="0048719B" w:rsidRPr="009D17F4" w:rsidRDefault="0048719B" w:rsidP="0048719B">
            <w:pPr>
              <w:rPr>
                <w:rFonts w:cstheme="minorHAnsi"/>
                <w:bCs/>
                <w:sz w:val="20"/>
                <w:szCs w:val="20"/>
              </w:rPr>
            </w:pPr>
            <w:r w:rsidRPr="009D17F4">
              <w:rPr>
                <w:rFonts w:cstheme="minorHAnsi"/>
                <w:b/>
                <w:sz w:val="20"/>
                <w:szCs w:val="20"/>
              </w:rPr>
              <w:t>63</w:t>
            </w:r>
            <w:r w:rsidRPr="009D17F4">
              <w:rPr>
                <w:rFonts w:cstheme="minorHAnsi"/>
                <w:bCs/>
                <w:sz w:val="20"/>
                <w:szCs w:val="20"/>
              </w:rPr>
              <w:t xml:space="preserve">  Pomoći iz inozemstva i od subjekata unutar općeg proračuna</w:t>
            </w:r>
          </w:p>
        </w:tc>
        <w:tc>
          <w:tcPr>
            <w:tcW w:w="1250" w:type="pct"/>
            <w:vAlign w:val="center"/>
          </w:tcPr>
          <w:p w14:paraId="24DC4AA7" w14:textId="663E9D55" w:rsidR="0048719B" w:rsidRPr="0048719B" w:rsidRDefault="00B70E1A" w:rsidP="00231451">
            <w:pPr>
              <w:jc w:val="center"/>
              <w:rPr>
                <w:rFonts w:cstheme="minorHAnsi"/>
                <w:sz w:val="20"/>
                <w:szCs w:val="20"/>
              </w:rPr>
            </w:pPr>
            <w:r>
              <w:rPr>
                <w:sz w:val="20"/>
                <w:szCs w:val="20"/>
              </w:rPr>
              <w:t>1.</w:t>
            </w:r>
            <w:r w:rsidR="00231451">
              <w:rPr>
                <w:sz w:val="20"/>
                <w:szCs w:val="20"/>
              </w:rPr>
              <w:t>649.455</w:t>
            </w:r>
            <w:r w:rsidR="0048719B" w:rsidRPr="0048719B">
              <w:rPr>
                <w:sz w:val="20"/>
                <w:szCs w:val="20"/>
              </w:rPr>
              <w:t>,00</w:t>
            </w:r>
          </w:p>
        </w:tc>
        <w:tc>
          <w:tcPr>
            <w:tcW w:w="1250" w:type="pct"/>
            <w:vAlign w:val="center"/>
          </w:tcPr>
          <w:p w14:paraId="24935A7F" w14:textId="66006E09" w:rsidR="0048719B" w:rsidRPr="0048719B" w:rsidRDefault="00231451" w:rsidP="0048719B">
            <w:pPr>
              <w:jc w:val="center"/>
              <w:rPr>
                <w:rFonts w:cstheme="minorHAnsi"/>
                <w:bCs/>
                <w:sz w:val="20"/>
                <w:szCs w:val="20"/>
              </w:rPr>
            </w:pPr>
            <w:r>
              <w:rPr>
                <w:sz w:val="20"/>
                <w:szCs w:val="20"/>
              </w:rPr>
              <w:t>2.049.916</w:t>
            </w:r>
            <w:r w:rsidR="0048719B" w:rsidRPr="0048719B">
              <w:rPr>
                <w:sz w:val="20"/>
                <w:szCs w:val="20"/>
              </w:rPr>
              <w:t>,00</w:t>
            </w:r>
          </w:p>
        </w:tc>
        <w:tc>
          <w:tcPr>
            <w:tcW w:w="1250" w:type="pct"/>
            <w:vAlign w:val="center"/>
          </w:tcPr>
          <w:p w14:paraId="3228A42A" w14:textId="0917D224" w:rsidR="0048719B" w:rsidRPr="0048719B" w:rsidRDefault="00231451" w:rsidP="0048719B">
            <w:pPr>
              <w:jc w:val="center"/>
              <w:rPr>
                <w:rFonts w:cstheme="minorHAnsi"/>
                <w:bCs/>
                <w:sz w:val="20"/>
                <w:szCs w:val="20"/>
              </w:rPr>
            </w:pPr>
            <w:r>
              <w:rPr>
                <w:sz w:val="20"/>
                <w:szCs w:val="20"/>
              </w:rPr>
              <w:t>1.658.734</w:t>
            </w:r>
            <w:r w:rsidR="0048719B" w:rsidRPr="0048719B">
              <w:rPr>
                <w:sz w:val="20"/>
                <w:szCs w:val="20"/>
              </w:rPr>
              <w:t>,00</w:t>
            </w:r>
          </w:p>
        </w:tc>
      </w:tr>
      <w:tr w:rsidR="0048719B" w:rsidRPr="009D17F4" w14:paraId="210020AF" w14:textId="77777777" w:rsidTr="0048719B">
        <w:trPr>
          <w:trHeight w:val="479"/>
          <w:jc w:val="center"/>
        </w:trPr>
        <w:tc>
          <w:tcPr>
            <w:tcW w:w="1250" w:type="pct"/>
            <w:vAlign w:val="center"/>
          </w:tcPr>
          <w:p w14:paraId="0307B93B" w14:textId="2B0FE910" w:rsidR="0048719B" w:rsidRPr="009D17F4" w:rsidRDefault="0048719B" w:rsidP="0048719B">
            <w:pPr>
              <w:rPr>
                <w:rFonts w:cstheme="minorHAnsi"/>
                <w:bCs/>
                <w:sz w:val="20"/>
                <w:szCs w:val="20"/>
              </w:rPr>
            </w:pPr>
            <w:r w:rsidRPr="009D17F4">
              <w:rPr>
                <w:rFonts w:cstheme="minorHAnsi"/>
                <w:b/>
                <w:sz w:val="20"/>
                <w:szCs w:val="20"/>
              </w:rPr>
              <w:t>64</w:t>
            </w:r>
            <w:r w:rsidRPr="009D17F4">
              <w:rPr>
                <w:rFonts w:cstheme="minorHAnsi"/>
                <w:bCs/>
                <w:sz w:val="20"/>
                <w:szCs w:val="20"/>
              </w:rPr>
              <w:t xml:space="preserve"> Prihodi od imovine</w:t>
            </w:r>
          </w:p>
        </w:tc>
        <w:tc>
          <w:tcPr>
            <w:tcW w:w="1250" w:type="pct"/>
            <w:vAlign w:val="center"/>
          </w:tcPr>
          <w:p w14:paraId="3EA8B064" w14:textId="0B2A6EEC" w:rsidR="0048719B" w:rsidRPr="0048719B" w:rsidRDefault="00231451" w:rsidP="0048719B">
            <w:pPr>
              <w:jc w:val="center"/>
              <w:rPr>
                <w:rFonts w:cstheme="minorHAnsi"/>
                <w:bCs/>
                <w:sz w:val="20"/>
                <w:szCs w:val="20"/>
              </w:rPr>
            </w:pPr>
            <w:r>
              <w:rPr>
                <w:sz w:val="20"/>
                <w:szCs w:val="20"/>
              </w:rPr>
              <w:t>100.756</w:t>
            </w:r>
            <w:r w:rsidR="0048719B" w:rsidRPr="0048719B">
              <w:rPr>
                <w:sz w:val="20"/>
                <w:szCs w:val="20"/>
              </w:rPr>
              <w:t>,00</w:t>
            </w:r>
          </w:p>
        </w:tc>
        <w:tc>
          <w:tcPr>
            <w:tcW w:w="1250" w:type="pct"/>
            <w:vAlign w:val="center"/>
          </w:tcPr>
          <w:p w14:paraId="57A7171F" w14:textId="46780139" w:rsidR="0048719B" w:rsidRPr="0048719B" w:rsidRDefault="00231451" w:rsidP="0048719B">
            <w:pPr>
              <w:jc w:val="center"/>
              <w:rPr>
                <w:rFonts w:cstheme="minorHAnsi"/>
                <w:bCs/>
                <w:sz w:val="20"/>
                <w:szCs w:val="20"/>
              </w:rPr>
            </w:pPr>
            <w:r>
              <w:rPr>
                <w:sz w:val="20"/>
                <w:szCs w:val="20"/>
              </w:rPr>
              <w:t>101.666</w:t>
            </w:r>
            <w:r w:rsidR="0048719B" w:rsidRPr="0048719B">
              <w:rPr>
                <w:sz w:val="20"/>
                <w:szCs w:val="20"/>
              </w:rPr>
              <w:t>,00</w:t>
            </w:r>
          </w:p>
        </w:tc>
        <w:tc>
          <w:tcPr>
            <w:tcW w:w="1250" w:type="pct"/>
            <w:vAlign w:val="center"/>
          </w:tcPr>
          <w:p w14:paraId="6883BD40" w14:textId="492DFB1F" w:rsidR="0048719B" w:rsidRPr="0048719B" w:rsidRDefault="00231451" w:rsidP="0048719B">
            <w:pPr>
              <w:jc w:val="center"/>
              <w:rPr>
                <w:rFonts w:cstheme="minorHAnsi"/>
                <w:bCs/>
                <w:sz w:val="20"/>
                <w:szCs w:val="20"/>
              </w:rPr>
            </w:pPr>
            <w:r>
              <w:rPr>
                <w:sz w:val="20"/>
                <w:szCs w:val="20"/>
              </w:rPr>
              <w:t>102.426</w:t>
            </w:r>
            <w:r w:rsidR="0048719B" w:rsidRPr="0048719B">
              <w:rPr>
                <w:sz w:val="20"/>
                <w:szCs w:val="20"/>
              </w:rPr>
              <w:t>,00</w:t>
            </w:r>
          </w:p>
        </w:tc>
      </w:tr>
      <w:tr w:rsidR="0048719B" w:rsidRPr="009D17F4" w14:paraId="73660010" w14:textId="77777777" w:rsidTr="0048719B">
        <w:trPr>
          <w:trHeight w:val="1219"/>
          <w:jc w:val="center"/>
        </w:trPr>
        <w:tc>
          <w:tcPr>
            <w:tcW w:w="1250" w:type="pct"/>
            <w:vAlign w:val="center"/>
          </w:tcPr>
          <w:p w14:paraId="1CF2AAA6" w14:textId="6ECD1DB2" w:rsidR="0048719B" w:rsidRPr="009D17F4" w:rsidRDefault="0048719B" w:rsidP="0048719B">
            <w:pPr>
              <w:rPr>
                <w:rFonts w:cstheme="minorHAnsi"/>
                <w:bCs/>
                <w:sz w:val="20"/>
                <w:szCs w:val="20"/>
              </w:rPr>
            </w:pPr>
            <w:r w:rsidRPr="009D17F4">
              <w:rPr>
                <w:rFonts w:cstheme="minorHAnsi"/>
                <w:b/>
                <w:sz w:val="20"/>
                <w:szCs w:val="20"/>
              </w:rPr>
              <w:t xml:space="preserve">65 </w:t>
            </w:r>
            <w:r w:rsidRPr="009D17F4">
              <w:rPr>
                <w:rFonts w:cstheme="minorHAnsi"/>
                <w:bCs/>
                <w:sz w:val="20"/>
                <w:szCs w:val="20"/>
              </w:rPr>
              <w:t>Prihodi od upravnih i administrativnih pristojbi, pristojbi po posebnim propisima i naknada</w:t>
            </w:r>
          </w:p>
        </w:tc>
        <w:tc>
          <w:tcPr>
            <w:tcW w:w="1250" w:type="pct"/>
            <w:vAlign w:val="center"/>
          </w:tcPr>
          <w:p w14:paraId="46C047E5" w14:textId="335EC7C2" w:rsidR="0048719B" w:rsidRPr="0048719B" w:rsidRDefault="00231451" w:rsidP="0048719B">
            <w:pPr>
              <w:jc w:val="center"/>
              <w:rPr>
                <w:rFonts w:cstheme="minorHAnsi"/>
                <w:bCs/>
                <w:sz w:val="20"/>
                <w:szCs w:val="20"/>
              </w:rPr>
            </w:pPr>
            <w:r>
              <w:rPr>
                <w:sz w:val="20"/>
                <w:szCs w:val="20"/>
              </w:rPr>
              <w:t>143.480</w:t>
            </w:r>
            <w:r w:rsidR="0048719B" w:rsidRPr="0048719B">
              <w:rPr>
                <w:sz w:val="20"/>
                <w:szCs w:val="20"/>
              </w:rPr>
              <w:t>,00</w:t>
            </w:r>
          </w:p>
        </w:tc>
        <w:tc>
          <w:tcPr>
            <w:tcW w:w="1250" w:type="pct"/>
            <w:vAlign w:val="center"/>
          </w:tcPr>
          <w:p w14:paraId="6251F385" w14:textId="7A5D6856" w:rsidR="0048719B" w:rsidRPr="0048719B" w:rsidRDefault="00231451" w:rsidP="0048719B">
            <w:pPr>
              <w:jc w:val="center"/>
              <w:rPr>
                <w:rFonts w:cstheme="minorHAnsi"/>
                <w:bCs/>
                <w:sz w:val="20"/>
                <w:szCs w:val="20"/>
              </w:rPr>
            </w:pPr>
            <w:r>
              <w:rPr>
                <w:sz w:val="20"/>
                <w:szCs w:val="20"/>
              </w:rPr>
              <w:t>146.420</w:t>
            </w:r>
            <w:r w:rsidR="0048719B" w:rsidRPr="0048719B">
              <w:rPr>
                <w:sz w:val="20"/>
                <w:szCs w:val="20"/>
              </w:rPr>
              <w:t>,00</w:t>
            </w:r>
          </w:p>
        </w:tc>
        <w:tc>
          <w:tcPr>
            <w:tcW w:w="1250" w:type="pct"/>
            <w:vAlign w:val="center"/>
          </w:tcPr>
          <w:p w14:paraId="5992E4F2" w14:textId="69B5646C" w:rsidR="0048719B" w:rsidRPr="0048719B" w:rsidRDefault="00231451" w:rsidP="0048719B">
            <w:pPr>
              <w:jc w:val="center"/>
              <w:rPr>
                <w:rFonts w:cstheme="minorHAnsi"/>
                <w:bCs/>
                <w:sz w:val="20"/>
                <w:szCs w:val="20"/>
              </w:rPr>
            </w:pPr>
            <w:r>
              <w:rPr>
                <w:sz w:val="20"/>
                <w:szCs w:val="20"/>
              </w:rPr>
              <w:t>149.395</w:t>
            </w:r>
            <w:r w:rsidR="0048719B" w:rsidRPr="0048719B">
              <w:rPr>
                <w:sz w:val="20"/>
                <w:szCs w:val="20"/>
              </w:rPr>
              <w:t>,00</w:t>
            </w:r>
          </w:p>
        </w:tc>
      </w:tr>
      <w:tr w:rsidR="0048719B" w:rsidRPr="009D17F4" w14:paraId="7FA44720" w14:textId="77777777" w:rsidTr="0048719B">
        <w:trPr>
          <w:trHeight w:val="1123"/>
          <w:jc w:val="center"/>
        </w:trPr>
        <w:tc>
          <w:tcPr>
            <w:tcW w:w="1250" w:type="pct"/>
            <w:vAlign w:val="center"/>
          </w:tcPr>
          <w:p w14:paraId="5B9F9A5E" w14:textId="780B8B02" w:rsidR="0048719B" w:rsidRPr="009D17F4" w:rsidRDefault="0048719B" w:rsidP="0048719B">
            <w:pPr>
              <w:rPr>
                <w:rFonts w:cstheme="minorHAnsi"/>
                <w:b/>
                <w:sz w:val="20"/>
                <w:szCs w:val="20"/>
              </w:rPr>
            </w:pPr>
            <w:r w:rsidRPr="009D17F4">
              <w:rPr>
                <w:rFonts w:cstheme="minorHAnsi"/>
                <w:b/>
                <w:sz w:val="20"/>
                <w:szCs w:val="20"/>
              </w:rPr>
              <w:t xml:space="preserve">66 </w:t>
            </w:r>
            <w:r w:rsidRPr="009D17F4">
              <w:rPr>
                <w:rFonts w:cstheme="minorHAnsi"/>
                <w:bCs/>
                <w:sz w:val="20"/>
                <w:szCs w:val="20"/>
              </w:rPr>
              <w:t>Prihodi od prodaje proizvoda i robe te pruženih usluga i prihodi od donacija</w:t>
            </w:r>
          </w:p>
        </w:tc>
        <w:tc>
          <w:tcPr>
            <w:tcW w:w="1250" w:type="pct"/>
            <w:vAlign w:val="center"/>
          </w:tcPr>
          <w:p w14:paraId="14F1F745" w14:textId="4BF79F24" w:rsidR="0048719B" w:rsidRPr="0048719B" w:rsidRDefault="00231451" w:rsidP="0048719B">
            <w:pPr>
              <w:jc w:val="center"/>
              <w:rPr>
                <w:rFonts w:cstheme="minorHAnsi"/>
                <w:sz w:val="20"/>
                <w:szCs w:val="20"/>
              </w:rPr>
            </w:pPr>
            <w:r>
              <w:rPr>
                <w:sz w:val="20"/>
                <w:szCs w:val="20"/>
              </w:rPr>
              <w:t>1</w:t>
            </w:r>
            <w:r w:rsidR="0048719B" w:rsidRPr="0048719B">
              <w:rPr>
                <w:sz w:val="20"/>
                <w:szCs w:val="20"/>
              </w:rPr>
              <w:t>.00</w:t>
            </w:r>
            <w:r w:rsidR="00B70E1A">
              <w:rPr>
                <w:sz w:val="20"/>
                <w:szCs w:val="20"/>
              </w:rPr>
              <w:t>0</w:t>
            </w:r>
            <w:r w:rsidR="0048719B" w:rsidRPr="0048719B">
              <w:rPr>
                <w:sz w:val="20"/>
                <w:szCs w:val="20"/>
              </w:rPr>
              <w:t>,00</w:t>
            </w:r>
          </w:p>
        </w:tc>
        <w:tc>
          <w:tcPr>
            <w:tcW w:w="1250" w:type="pct"/>
            <w:vAlign w:val="center"/>
          </w:tcPr>
          <w:p w14:paraId="21A7D3DB" w14:textId="3CEA6502" w:rsidR="0048719B" w:rsidRPr="0048719B" w:rsidRDefault="00231451" w:rsidP="0048719B">
            <w:pPr>
              <w:jc w:val="center"/>
              <w:rPr>
                <w:rFonts w:cstheme="minorHAnsi"/>
                <w:sz w:val="20"/>
                <w:szCs w:val="20"/>
              </w:rPr>
            </w:pPr>
            <w:r>
              <w:rPr>
                <w:sz w:val="20"/>
                <w:szCs w:val="20"/>
              </w:rPr>
              <w:t>1.000</w:t>
            </w:r>
            <w:r w:rsidR="0048719B" w:rsidRPr="0048719B">
              <w:rPr>
                <w:sz w:val="20"/>
                <w:szCs w:val="20"/>
              </w:rPr>
              <w:t>,00</w:t>
            </w:r>
          </w:p>
        </w:tc>
        <w:tc>
          <w:tcPr>
            <w:tcW w:w="1250" w:type="pct"/>
            <w:vAlign w:val="center"/>
          </w:tcPr>
          <w:p w14:paraId="3E773E78" w14:textId="1EEB1E8E" w:rsidR="0048719B" w:rsidRPr="0048719B" w:rsidRDefault="00231451" w:rsidP="0048719B">
            <w:pPr>
              <w:jc w:val="center"/>
              <w:rPr>
                <w:rFonts w:cstheme="minorHAnsi"/>
                <w:sz w:val="20"/>
                <w:szCs w:val="20"/>
              </w:rPr>
            </w:pPr>
            <w:r>
              <w:rPr>
                <w:sz w:val="20"/>
                <w:szCs w:val="20"/>
              </w:rPr>
              <w:t>1.000</w:t>
            </w:r>
            <w:r w:rsidR="0048719B" w:rsidRPr="0048719B">
              <w:rPr>
                <w:sz w:val="20"/>
                <w:szCs w:val="20"/>
              </w:rPr>
              <w:t>,00</w:t>
            </w:r>
          </w:p>
        </w:tc>
      </w:tr>
      <w:tr w:rsidR="0048719B" w:rsidRPr="009D17F4" w14:paraId="7D4ED48B" w14:textId="77777777" w:rsidTr="0048719B">
        <w:trPr>
          <w:trHeight w:val="1123"/>
          <w:jc w:val="center"/>
        </w:trPr>
        <w:tc>
          <w:tcPr>
            <w:tcW w:w="1250" w:type="pct"/>
            <w:vAlign w:val="center"/>
          </w:tcPr>
          <w:p w14:paraId="2A20330E" w14:textId="02A5382B" w:rsidR="0048719B" w:rsidRPr="009D17F4" w:rsidRDefault="0048719B" w:rsidP="0048719B">
            <w:pPr>
              <w:rPr>
                <w:rFonts w:cstheme="minorHAnsi"/>
                <w:b/>
                <w:sz w:val="20"/>
                <w:szCs w:val="20"/>
              </w:rPr>
            </w:pPr>
            <w:r>
              <w:rPr>
                <w:rFonts w:cstheme="minorHAnsi"/>
                <w:b/>
                <w:sz w:val="20"/>
                <w:szCs w:val="20"/>
              </w:rPr>
              <w:t xml:space="preserve">68 </w:t>
            </w:r>
            <w:r w:rsidRPr="0048719B">
              <w:rPr>
                <w:rFonts w:cstheme="minorHAnsi"/>
                <w:bCs/>
                <w:sz w:val="20"/>
                <w:szCs w:val="20"/>
              </w:rPr>
              <w:t>Kazne, upravne mjere i ostali prihodi</w:t>
            </w:r>
          </w:p>
        </w:tc>
        <w:tc>
          <w:tcPr>
            <w:tcW w:w="1250" w:type="pct"/>
            <w:vAlign w:val="center"/>
          </w:tcPr>
          <w:p w14:paraId="30536206" w14:textId="43580738" w:rsidR="0048719B" w:rsidRPr="0048719B" w:rsidRDefault="00231451" w:rsidP="0048719B">
            <w:pPr>
              <w:jc w:val="center"/>
              <w:rPr>
                <w:sz w:val="20"/>
                <w:szCs w:val="20"/>
              </w:rPr>
            </w:pPr>
            <w:r>
              <w:rPr>
                <w:sz w:val="20"/>
                <w:szCs w:val="20"/>
              </w:rPr>
              <w:t>63</w:t>
            </w:r>
            <w:r w:rsidR="0048719B" w:rsidRPr="0048719B">
              <w:rPr>
                <w:sz w:val="20"/>
                <w:szCs w:val="20"/>
              </w:rPr>
              <w:t>.000,00</w:t>
            </w:r>
          </w:p>
        </w:tc>
        <w:tc>
          <w:tcPr>
            <w:tcW w:w="1250" w:type="pct"/>
            <w:vAlign w:val="center"/>
          </w:tcPr>
          <w:p w14:paraId="09E45407" w14:textId="3813F331" w:rsidR="0048719B" w:rsidRPr="0048719B" w:rsidRDefault="0048719B" w:rsidP="0048719B">
            <w:pPr>
              <w:jc w:val="center"/>
              <w:rPr>
                <w:sz w:val="20"/>
                <w:szCs w:val="20"/>
              </w:rPr>
            </w:pPr>
            <w:r w:rsidRPr="0048719B">
              <w:rPr>
                <w:sz w:val="20"/>
                <w:szCs w:val="20"/>
              </w:rPr>
              <w:t>9.000,00</w:t>
            </w:r>
          </w:p>
        </w:tc>
        <w:tc>
          <w:tcPr>
            <w:tcW w:w="1250" w:type="pct"/>
            <w:vAlign w:val="center"/>
          </w:tcPr>
          <w:p w14:paraId="17784DD6" w14:textId="70656C93" w:rsidR="0048719B" w:rsidRPr="0048719B" w:rsidRDefault="0048719B" w:rsidP="0048719B">
            <w:pPr>
              <w:jc w:val="center"/>
              <w:rPr>
                <w:sz w:val="20"/>
                <w:szCs w:val="20"/>
              </w:rPr>
            </w:pPr>
            <w:r w:rsidRPr="0048719B">
              <w:rPr>
                <w:sz w:val="20"/>
                <w:szCs w:val="20"/>
              </w:rPr>
              <w:t>9.000,00</w:t>
            </w:r>
          </w:p>
        </w:tc>
      </w:tr>
      <w:tr w:rsidR="00615A1F" w:rsidRPr="009D17F4" w14:paraId="51634A99" w14:textId="77777777" w:rsidTr="00615A1F">
        <w:trPr>
          <w:trHeight w:val="719"/>
          <w:jc w:val="center"/>
        </w:trPr>
        <w:tc>
          <w:tcPr>
            <w:tcW w:w="1250" w:type="pct"/>
            <w:vAlign w:val="center"/>
          </w:tcPr>
          <w:p w14:paraId="6ED40583" w14:textId="1BF5925B" w:rsidR="00615A1F" w:rsidRPr="009D17F4" w:rsidRDefault="00615A1F" w:rsidP="00615A1F">
            <w:pPr>
              <w:rPr>
                <w:rFonts w:cstheme="minorHAnsi"/>
                <w:b/>
                <w:sz w:val="20"/>
                <w:szCs w:val="20"/>
              </w:rPr>
            </w:pPr>
            <w:r>
              <w:rPr>
                <w:rFonts w:cstheme="minorHAnsi"/>
                <w:b/>
                <w:sz w:val="20"/>
                <w:szCs w:val="20"/>
              </w:rPr>
              <w:t xml:space="preserve">7 </w:t>
            </w:r>
            <w:r w:rsidRPr="0078408E">
              <w:rPr>
                <w:rFonts w:cstheme="minorHAnsi"/>
                <w:b/>
                <w:sz w:val="20"/>
                <w:szCs w:val="20"/>
              </w:rPr>
              <w:t>Prihodi od prodaje nefinancijske imovine</w:t>
            </w:r>
          </w:p>
        </w:tc>
        <w:tc>
          <w:tcPr>
            <w:tcW w:w="1250" w:type="pct"/>
            <w:vAlign w:val="center"/>
          </w:tcPr>
          <w:p w14:paraId="56E46ED2" w14:textId="3186C7E2" w:rsidR="00615A1F" w:rsidRPr="00615A1F" w:rsidRDefault="00231451" w:rsidP="00615A1F">
            <w:pPr>
              <w:jc w:val="center"/>
              <w:rPr>
                <w:rFonts w:cstheme="minorHAnsi"/>
                <w:b/>
                <w:bCs/>
                <w:sz w:val="20"/>
                <w:szCs w:val="20"/>
              </w:rPr>
            </w:pPr>
            <w:r>
              <w:rPr>
                <w:b/>
                <w:bCs/>
                <w:sz w:val="20"/>
                <w:szCs w:val="20"/>
              </w:rPr>
              <w:t>167.000</w:t>
            </w:r>
            <w:r w:rsidR="00615A1F" w:rsidRPr="00615A1F">
              <w:rPr>
                <w:b/>
                <w:bCs/>
                <w:sz w:val="20"/>
                <w:szCs w:val="20"/>
              </w:rPr>
              <w:t>,00</w:t>
            </w:r>
          </w:p>
        </w:tc>
        <w:tc>
          <w:tcPr>
            <w:tcW w:w="1250" w:type="pct"/>
            <w:vAlign w:val="center"/>
          </w:tcPr>
          <w:p w14:paraId="147C4E6D" w14:textId="44368A12" w:rsidR="00615A1F" w:rsidRPr="00615A1F" w:rsidRDefault="00231451" w:rsidP="00615A1F">
            <w:pPr>
              <w:tabs>
                <w:tab w:val="left" w:pos="1164"/>
              </w:tabs>
              <w:jc w:val="center"/>
              <w:rPr>
                <w:rFonts w:cstheme="minorHAnsi"/>
                <w:b/>
                <w:bCs/>
                <w:sz w:val="20"/>
                <w:szCs w:val="20"/>
              </w:rPr>
            </w:pPr>
            <w:r>
              <w:rPr>
                <w:b/>
                <w:bCs/>
                <w:sz w:val="20"/>
                <w:szCs w:val="20"/>
              </w:rPr>
              <w:t>67</w:t>
            </w:r>
            <w:r w:rsidR="00615A1F" w:rsidRPr="00615A1F">
              <w:rPr>
                <w:b/>
                <w:bCs/>
                <w:sz w:val="20"/>
                <w:szCs w:val="20"/>
              </w:rPr>
              <w:t>.000,00</w:t>
            </w:r>
          </w:p>
        </w:tc>
        <w:tc>
          <w:tcPr>
            <w:tcW w:w="1250" w:type="pct"/>
            <w:vAlign w:val="center"/>
          </w:tcPr>
          <w:p w14:paraId="7FD960CB" w14:textId="08CFFECF" w:rsidR="00615A1F" w:rsidRPr="00615A1F" w:rsidRDefault="00231451" w:rsidP="00615A1F">
            <w:pPr>
              <w:jc w:val="center"/>
              <w:rPr>
                <w:rFonts w:cstheme="minorHAnsi"/>
                <w:b/>
                <w:bCs/>
                <w:sz w:val="20"/>
                <w:szCs w:val="20"/>
              </w:rPr>
            </w:pPr>
            <w:r>
              <w:rPr>
                <w:b/>
                <w:bCs/>
                <w:sz w:val="20"/>
                <w:szCs w:val="20"/>
              </w:rPr>
              <w:t>67.000</w:t>
            </w:r>
            <w:r w:rsidR="00615A1F" w:rsidRPr="00615A1F">
              <w:rPr>
                <w:b/>
                <w:bCs/>
                <w:sz w:val="20"/>
                <w:szCs w:val="20"/>
              </w:rPr>
              <w:t>,00</w:t>
            </w:r>
          </w:p>
        </w:tc>
      </w:tr>
      <w:tr w:rsidR="00615A1F" w:rsidRPr="009D17F4" w14:paraId="334EF2E7" w14:textId="77777777" w:rsidTr="00615A1F">
        <w:trPr>
          <w:trHeight w:val="719"/>
          <w:jc w:val="center"/>
        </w:trPr>
        <w:tc>
          <w:tcPr>
            <w:tcW w:w="1250" w:type="pct"/>
            <w:vAlign w:val="center"/>
          </w:tcPr>
          <w:p w14:paraId="47C22FB6" w14:textId="0C078400" w:rsidR="00615A1F" w:rsidRDefault="00615A1F" w:rsidP="00615A1F">
            <w:pPr>
              <w:rPr>
                <w:rFonts w:cstheme="minorHAnsi"/>
                <w:b/>
                <w:sz w:val="20"/>
                <w:szCs w:val="20"/>
              </w:rPr>
            </w:pPr>
            <w:r>
              <w:rPr>
                <w:rFonts w:cstheme="minorHAnsi"/>
                <w:b/>
                <w:sz w:val="20"/>
                <w:szCs w:val="20"/>
              </w:rPr>
              <w:t xml:space="preserve">71 </w:t>
            </w:r>
            <w:r w:rsidRPr="008C3BF1">
              <w:rPr>
                <w:rFonts w:cstheme="minorHAnsi"/>
                <w:bCs/>
                <w:sz w:val="20"/>
                <w:szCs w:val="20"/>
              </w:rPr>
              <w:t xml:space="preserve">Prihodi od prodaje </w:t>
            </w:r>
            <w:proofErr w:type="spellStart"/>
            <w:r w:rsidRPr="008C3BF1">
              <w:rPr>
                <w:rFonts w:cstheme="minorHAnsi"/>
                <w:bCs/>
                <w:sz w:val="20"/>
                <w:szCs w:val="20"/>
              </w:rPr>
              <w:t>neproizvedene</w:t>
            </w:r>
            <w:proofErr w:type="spellEnd"/>
            <w:r w:rsidRPr="008C3BF1">
              <w:rPr>
                <w:rFonts w:cstheme="minorHAnsi"/>
                <w:bCs/>
                <w:sz w:val="20"/>
                <w:szCs w:val="20"/>
              </w:rPr>
              <w:t xml:space="preserve"> dugotrajne imovine</w:t>
            </w:r>
          </w:p>
        </w:tc>
        <w:tc>
          <w:tcPr>
            <w:tcW w:w="1250" w:type="pct"/>
            <w:vAlign w:val="center"/>
          </w:tcPr>
          <w:p w14:paraId="7FAD3F04" w14:textId="72E8079F" w:rsidR="00615A1F" w:rsidRPr="00615A1F" w:rsidRDefault="00231451" w:rsidP="00615A1F">
            <w:pPr>
              <w:jc w:val="center"/>
              <w:rPr>
                <w:rFonts w:cstheme="minorHAnsi"/>
                <w:sz w:val="20"/>
                <w:szCs w:val="20"/>
              </w:rPr>
            </w:pPr>
            <w:r>
              <w:rPr>
                <w:sz w:val="20"/>
                <w:szCs w:val="20"/>
              </w:rPr>
              <w:t>166.500</w:t>
            </w:r>
            <w:r w:rsidR="00615A1F" w:rsidRPr="00615A1F">
              <w:rPr>
                <w:sz w:val="20"/>
                <w:szCs w:val="20"/>
              </w:rPr>
              <w:t>,00</w:t>
            </w:r>
          </w:p>
        </w:tc>
        <w:tc>
          <w:tcPr>
            <w:tcW w:w="1250" w:type="pct"/>
            <w:vAlign w:val="center"/>
          </w:tcPr>
          <w:p w14:paraId="34577DDB" w14:textId="2ABED830" w:rsidR="00615A1F" w:rsidRPr="00615A1F" w:rsidRDefault="00231451" w:rsidP="00615A1F">
            <w:pPr>
              <w:tabs>
                <w:tab w:val="left" w:pos="1164"/>
              </w:tabs>
              <w:jc w:val="center"/>
              <w:rPr>
                <w:rFonts w:cstheme="minorHAnsi"/>
                <w:sz w:val="20"/>
                <w:szCs w:val="20"/>
              </w:rPr>
            </w:pPr>
            <w:r>
              <w:rPr>
                <w:sz w:val="20"/>
                <w:szCs w:val="20"/>
              </w:rPr>
              <w:t>66.600</w:t>
            </w:r>
            <w:r w:rsidR="00615A1F" w:rsidRPr="00615A1F">
              <w:rPr>
                <w:sz w:val="20"/>
                <w:szCs w:val="20"/>
              </w:rPr>
              <w:t>,00</w:t>
            </w:r>
          </w:p>
        </w:tc>
        <w:tc>
          <w:tcPr>
            <w:tcW w:w="1250" w:type="pct"/>
            <w:vAlign w:val="center"/>
          </w:tcPr>
          <w:p w14:paraId="1B8408B6" w14:textId="086AEB4E" w:rsidR="00615A1F" w:rsidRPr="00615A1F" w:rsidRDefault="00231451" w:rsidP="00615A1F">
            <w:pPr>
              <w:jc w:val="center"/>
              <w:rPr>
                <w:rFonts w:cstheme="minorHAnsi"/>
                <w:sz w:val="20"/>
                <w:szCs w:val="20"/>
              </w:rPr>
            </w:pPr>
            <w:r>
              <w:rPr>
                <w:sz w:val="20"/>
                <w:szCs w:val="20"/>
              </w:rPr>
              <w:t>66.700</w:t>
            </w:r>
            <w:r w:rsidR="00615A1F" w:rsidRPr="00615A1F">
              <w:rPr>
                <w:sz w:val="20"/>
                <w:szCs w:val="20"/>
              </w:rPr>
              <w:t>,00</w:t>
            </w:r>
          </w:p>
        </w:tc>
      </w:tr>
      <w:tr w:rsidR="00615A1F" w:rsidRPr="009D17F4" w14:paraId="082A145A" w14:textId="77777777" w:rsidTr="00615A1F">
        <w:trPr>
          <w:trHeight w:val="719"/>
          <w:jc w:val="center"/>
        </w:trPr>
        <w:tc>
          <w:tcPr>
            <w:tcW w:w="1250" w:type="pct"/>
            <w:vAlign w:val="center"/>
          </w:tcPr>
          <w:p w14:paraId="448DFFC3" w14:textId="0FC3B205" w:rsidR="00615A1F" w:rsidRDefault="00615A1F" w:rsidP="00615A1F">
            <w:pPr>
              <w:rPr>
                <w:rFonts w:cstheme="minorHAnsi"/>
                <w:b/>
                <w:sz w:val="20"/>
                <w:szCs w:val="20"/>
              </w:rPr>
            </w:pPr>
            <w:r>
              <w:rPr>
                <w:rFonts w:cstheme="minorHAnsi"/>
                <w:b/>
                <w:sz w:val="20"/>
                <w:szCs w:val="20"/>
              </w:rPr>
              <w:t xml:space="preserve">72 </w:t>
            </w:r>
            <w:r w:rsidRPr="00AB6566">
              <w:rPr>
                <w:rFonts w:cstheme="minorHAnsi"/>
                <w:bCs/>
                <w:sz w:val="20"/>
                <w:szCs w:val="20"/>
              </w:rPr>
              <w:t xml:space="preserve"> Prihodi od prodaje proizvedene dugotrajne imovine</w:t>
            </w:r>
          </w:p>
        </w:tc>
        <w:tc>
          <w:tcPr>
            <w:tcW w:w="1250" w:type="pct"/>
            <w:vAlign w:val="center"/>
          </w:tcPr>
          <w:p w14:paraId="1699B455" w14:textId="724DF5AE" w:rsidR="00615A1F" w:rsidRPr="00615A1F" w:rsidRDefault="00231451" w:rsidP="00615A1F">
            <w:pPr>
              <w:jc w:val="center"/>
              <w:rPr>
                <w:rFonts w:cstheme="minorHAnsi"/>
                <w:sz w:val="20"/>
                <w:szCs w:val="20"/>
              </w:rPr>
            </w:pPr>
            <w:r>
              <w:rPr>
                <w:sz w:val="20"/>
                <w:szCs w:val="20"/>
              </w:rPr>
              <w:t>500</w:t>
            </w:r>
            <w:r w:rsidR="00615A1F" w:rsidRPr="00615A1F">
              <w:rPr>
                <w:sz w:val="20"/>
                <w:szCs w:val="20"/>
              </w:rPr>
              <w:t>,00</w:t>
            </w:r>
          </w:p>
        </w:tc>
        <w:tc>
          <w:tcPr>
            <w:tcW w:w="1250" w:type="pct"/>
            <w:vAlign w:val="center"/>
          </w:tcPr>
          <w:p w14:paraId="21A7E836" w14:textId="5B7C4C2B" w:rsidR="00615A1F" w:rsidRPr="00615A1F" w:rsidRDefault="00231451" w:rsidP="00615A1F">
            <w:pPr>
              <w:tabs>
                <w:tab w:val="left" w:pos="1164"/>
              </w:tabs>
              <w:jc w:val="center"/>
              <w:rPr>
                <w:rFonts w:cstheme="minorHAnsi"/>
                <w:sz w:val="20"/>
                <w:szCs w:val="20"/>
              </w:rPr>
            </w:pPr>
            <w:r>
              <w:rPr>
                <w:sz w:val="20"/>
                <w:szCs w:val="20"/>
              </w:rPr>
              <w:t>4</w:t>
            </w:r>
            <w:r w:rsidR="00615A1F" w:rsidRPr="00615A1F">
              <w:rPr>
                <w:sz w:val="20"/>
                <w:szCs w:val="20"/>
              </w:rPr>
              <w:t>00,00</w:t>
            </w:r>
          </w:p>
        </w:tc>
        <w:tc>
          <w:tcPr>
            <w:tcW w:w="1250" w:type="pct"/>
            <w:vAlign w:val="center"/>
          </w:tcPr>
          <w:p w14:paraId="41843676" w14:textId="1F0F9C56" w:rsidR="00615A1F" w:rsidRPr="00615A1F" w:rsidRDefault="00231451" w:rsidP="00615A1F">
            <w:pPr>
              <w:jc w:val="center"/>
              <w:rPr>
                <w:rFonts w:cstheme="minorHAnsi"/>
                <w:sz w:val="20"/>
                <w:szCs w:val="20"/>
              </w:rPr>
            </w:pPr>
            <w:r>
              <w:rPr>
                <w:sz w:val="20"/>
                <w:szCs w:val="20"/>
              </w:rPr>
              <w:t>3</w:t>
            </w:r>
            <w:r w:rsidR="00615A1F" w:rsidRPr="00615A1F">
              <w:rPr>
                <w:sz w:val="20"/>
                <w:szCs w:val="20"/>
              </w:rPr>
              <w:t>00,00</w:t>
            </w:r>
          </w:p>
        </w:tc>
      </w:tr>
      <w:tr w:rsidR="00615A1F" w:rsidRPr="009D17F4" w14:paraId="406B81FD" w14:textId="77777777" w:rsidTr="00615A1F">
        <w:trPr>
          <w:trHeight w:val="719"/>
          <w:jc w:val="center"/>
        </w:trPr>
        <w:tc>
          <w:tcPr>
            <w:tcW w:w="1250" w:type="pct"/>
            <w:vAlign w:val="center"/>
          </w:tcPr>
          <w:p w14:paraId="556EE4EB" w14:textId="6882297E" w:rsidR="00615A1F" w:rsidRPr="008C3BF1" w:rsidRDefault="00615A1F" w:rsidP="00615A1F">
            <w:pPr>
              <w:rPr>
                <w:rFonts w:cstheme="minorHAnsi"/>
                <w:b/>
                <w:sz w:val="20"/>
                <w:szCs w:val="20"/>
              </w:rPr>
            </w:pPr>
            <w:r w:rsidRPr="008C3BF1">
              <w:rPr>
                <w:rFonts w:cstheme="minorHAnsi"/>
                <w:b/>
                <w:sz w:val="20"/>
                <w:szCs w:val="20"/>
              </w:rPr>
              <w:t>8 Primici od financijske imovine i zaduživanja</w:t>
            </w:r>
          </w:p>
        </w:tc>
        <w:tc>
          <w:tcPr>
            <w:tcW w:w="1250" w:type="pct"/>
            <w:vAlign w:val="center"/>
          </w:tcPr>
          <w:p w14:paraId="1A50DDF2" w14:textId="11A04AEB" w:rsidR="00615A1F" w:rsidRPr="00615A1F" w:rsidRDefault="00231451" w:rsidP="00615A1F">
            <w:pPr>
              <w:jc w:val="center"/>
              <w:rPr>
                <w:rFonts w:cstheme="minorHAnsi"/>
                <w:b/>
                <w:bCs/>
                <w:sz w:val="20"/>
                <w:szCs w:val="20"/>
              </w:rPr>
            </w:pPr>
            <w:r>
              <w:rPr>
                <w:b/>
                <w:bCs/>
                <w:sz w:val="20"/>
                <w:szCs w:val="20"/>
              </w:rPr>
              <w:t>400</w:t>
            </w:r>
            <w:r w:rsidR="00615A1F" w:rsidRPr="00615A1F">
              <w:rPr>
                <w:b/>
                <w:bCs/>
                <w:sz w:val="20"/>
                <w:szCs w:val="20"/>
              </w:rPr>
              <w:t>.000,00</w:t>
            </w:r>
          </w:p>
        </w:tc>
        <w:tc>
          <w:tcPr>
            <w:tcW w:w="1250" w:type="pct"/>
            <w:vAlign w:val="center"/>
          </w:tcPr>
          <w:p w14:paraId="2B5F46D6" w14:textId="7C884A18" w:rsidR="00615A1F" w:rsidRPr="00615A1F" w:rsidRDefault="00231451" w:rsidP="00615A1F">
            <w:pPr>
              <w:tabs>
                <w:tab w:val="left" w:pos="1164"/>
              </w:tabs>
              <w:jc w:val="center"/>
              <w:rPr>
                <w:rFonts w:cstheme="minorHAnsi"/>
                <w:b/>
                <w:bCs/>
                <w:sz w:val="20"/>
                <w:szCs w:val="20"/>
              </w:rPr>
            </w:pPr>
            <w:r>
              <w:rPr>
                <w:b/>
                <w:bCs/>
                <w:sz w:val="20"/>
                <w:szCs w:val="20"/>
              </w:rPr>
              <w:t>400</w:t>
            </w:r>
            <w:r w:rsidR="00615A1F" w:rsidRPr="00615A1F">
              <w:rPr>
                <w:b/>
                <w:bCs/>
                <w:sz w:val="20"/>
                <w:szCs w:val="20"/>
              </w:rPr>
              <w:t>.000,00</w:t>
            </w:r>
          </w:p>
        </w:tc>
        <w:tc>
          <w:tcPr>
            <w:tcW w:w="1250" w:type="pct"/>
            <w:vAlign w:val="center"/>
          </w:tcPr>
          <w:p w14:paraId="012D42E2" w14:textId="0274212C" w:rsidR="00615A1F" w:rsidRPr="00615A1F" w:rsidRDefault="00231451" w:rsidP="00615A1F">
            <w:pPr>
              <w:jc w:val="center"/>
              <w:rPr>
                <w:rFonts w:cstheme="minorHAnsi"/>
                <w:b/>
                <w:bCs/>
                <w:sz w:val="20"/>
                <w:szCs w:val="20"/>
              </w:rPr>
            </w:pPr>
            <w:r>
              <w:rPr>
                <w:b/>
                <w:bCs/>
                <w:sz w:val="20"/>
                <w:szCs w:val="20"/>
              </w:rPr>
              <w:t>400</w:t>
            </w:r>
            <w:r w:rsidR="00615A1F" w:rsidRPr="00615A1F">
              <w:rPr>
                <w:b/>
                <w:bCs/>
                <w:sz w:val="20"/>
                <w:szCs w:val="20"/>
              </w:rPr>
              <w:t>.000,00</w:t>
            </w:r>
          </w:p>
        </w:tc>
      </w:tr>
      <w:tr w:rsidR="00615A1F" w:rsidRPr="009D17F4" w14:paraId="040B2E9A" w14:textId="77777777" w:rsidTr="00615A1F">
        <w:trPr>
          <w:trHeight w:val="719"/>
          <w:jc w:val="center"/>
        </w:trPr>
        <w:tc>
          <w:tcPr>
            <w:tcW w:w="1250" w:type="pct"/>
            <w:vAlign w:val="center"/>
          </w:tcPr>
          <w:p w14:paraId="75D085E7" w14:textId="2F9CB653" w:rsidR="00615A1F" w:rsidRPr="008C3BF1" w:rsidRDefault="00615A1F" w:rsidP="00615A1F">
            <w:pPr>
              <w:rPr>
                <w:rFonts w:cstheme="minorHAnsi"/>
                <w:b/>
                <w:sz w:val="20"/>
                <w:szCs w:val="20"/>
              </w:rPr>
            </w:pPr>
            <w:r>
              <w:rPr>
                <w:rFonts w:cstheme="minorHAnsi"/>
                <w:b/>
                <w:sz w:val="20"/>
                <w:szCs w:val="20"/>
              </w:rPr>
              <w:t xml:space="preserve">84 </w:t>
            </w:r>
            <w:r w:rsidRPr="00942BA8">
              <w:rPr>
                <w:rFonts w:cstheme="minorHAnsi"/>
                <w:bCs/>
                <w:sz w:val="20"/>
                <w:szCs w:val="20"/>
              </w:rPr>
              <w:t>Primici od zaduživanja</w:t>
            </w:r>
          </w:p>
        </w:tc>
        <w:tc>
          <w:tcPr>
            <w:tcW w:w="1250" w:type="pct"/>
            <w:vAlign w:val="center"/>
          </w:tcPr>
          <w:p w14:paraId="5BADEEE5" w14:textId="16F8C69B" w:rsidR="00615A1F" w:rsidRPr="00615A1F" w:rsidRDefault="00231451" w:rsidP="00615A1F">
            <w:pPr>
              <w:jc w:val="center"/>
              <w:rPr>
                <w:sz w:val="20"/>
                <w:szCs w:val="20"/>
              </w:rPr>
            </w:pPr>
            <w:r>
              <w:rPr>
                <w:sz w:val="20"/>
                <w:szCs w:val="20"/>
              </w:rPr>
              <w:t>400</w:t>
            </w:r>
            <w:r w:rsidR="00615A1F" w:rsidRPr="00615A1F">
              <w:rPr>
                <w:sz w:val="20"/>
                <w:szCs w:val="20"/>
              </w:rPr>
              <w:t>.000,00</w:t>
            </w:r>
          </w:p>
        </w:tc>
        <w:tc>
          <w:tcPr>
            <w:tcW w:w="1250" w:type="pct"/>
            <w:vAlign w:val="center"/>
          </w:tcPr>
          <w:p w14:paraId="3AB2AA52" w14:textId="39C5013E" w:rsidR="00615A1F" w:rsidRPr="00615A1F" w:rsidRDefault="00231451" w:rsidP="00615A1F">
            <w:pPr>
              <w:tabs>
                <w:tab w:val="left" w:pos="1164"/>
              </w:tabs>
              <w:jc w:val="center"/>
              <w:rPr>
                <w:sz w:val="20"/>
                <w:szCs w:val="20"/>
              </w:rPr>
            </w:pPr>
            <w:r>
              <w:rPr>
                <w:sz w:val="20"/>
                <w:szCs w:val="20"/>
              </w:rPr>
              <w:t>400</w:t>
            </w:r>
            <w:r w:rsidR="00615A1F" w:rsidRPr="00615A1F">
              <w:rPr>
                <w:sz w:val="20"/>
                <w:szCs w:val="20"/>
              </w:rPr>
              <w:t>.000,00</w:t>
            </w:r>
          </w:p>
        </w:tc>
        <w:tc>
          <w:tcPr>
            <w:tcW w:w="1250" w:type="pct"/>
            <w:vAlign w:val="center"/>
          </w:tcPr>
          <w:p w14:paraId="733CF18A" w14:textId="4980CC18" w:rsidR="00615A1F" w:rsidRPr="00615A1F" w:rsidRDefault="00231451" w:rsidP="00615A1F">
            <w:pPr>
              <w:jc w:val="center"/>
              <w:rPr>
                <w:sz w:val="20"/>
                <w:szCs w:val="20"/>
              </w:rPr>
            </w:pPr>
            <w:r>
              <w:rPr>
                <w:sz w:val="20"/>
                <w:szCs w:val="20"/>
              </w:rPr>
              <w:t>400</w:t>
            </w:r>
            <w:r w:rsidR="00615A1F" w:rsidRPr="00615A1F">
              <w:rPr>
                <w:sz w:val="20"/>
                <w:szCs w:val="20"/>
              </w:rPr>
              <w:t>.000,00</w:t>
            </w:r>
          </w:p>
        </w:tc>
      </w:tr>
      <w:tr w:rsidR="00DC7DF7" w:rsidRPr="009D17F4" w14:paraId="061597C0" w14:textId="77777777" w:rsidTr="00DC7DF7">
        <w:trPr>
          <w:trHeight w:val="719"/>
          <w:jc w:val="center"/>
        </w:trPr>
        <w:tc>
          <w:tcPr>
            <w:tcW w:w="1250" w:type="pct"/>
            <w:vAlign w:val="center"/>
          </w:tcPr>
          <w:p w14:paraId="0A769E0C" w14:textId="76AB6F01" w:rsidR="00DC7DF7" w:rsidRDefault="00DC7DF7" w:rsidP="00DC7DF7">
            <w:pPr>
              <w:rPr>
                <w:rFonts w:cstheme="minorHAnsi"/>
                <w:b/>
                <w:sz w:val="20"/>
                <w:szCs w:val="20"/>
              </w:rPr>
            </w:pPr>
            <w:r>
              <w:rPr>
                <w:rFonts w:cstheme="minorHAnsi"/>
                <w:b/>
                <w:sz w:val="20"/>
                <w:szCs w:val="20"/>
              </w:rPr>
              <w:t>9 Vlastiti izvori</w:t>
            </w:r>
          </w:p>
        </w:tc>
        <w:tc>
          <w:tcPr>
            <w:tcW w:w="1250" w:type="pct"/>
            <w:vAlign w:val="center"/>
          </w:tcPr>
          <w:p w14:paraId="0399DF8C" w14:textId="603CE735" w:rsidR="00DC7DF7" w:rsidRPr="00DC7DF7" w:rsidRDefault="00DC7DF7" w:rsidP="00231451">
            <w:pPr>
              <w:jc w:val="center"/>
              <w:rPr>
                <w:b/>
                <w:bCs/>
                <w:sz w:val="20"/>
                <w:szCs w:val="20"/>
              </w:rPr>
            </w:pPr>
            <w:r w:rsidRPr="00DC7DF7">
              <w:rPr>
                <w:b/>
                <w:bCs/>
                <w:sz w:val="20"/>
                <w:szCs w:val="20"/>
              </w:rPr>
              <w:t>1.</w:t>
            </w:r>
            <w:r w:rsidR="00231451">
              <w:rPr>
                <w:b/>
                <w:bCs/>
                <w:sz w:val="20"/>
                <w:szCs w:val="20"/>
              </w:rPr>
              <w:t>5</w:t>
            </w:r>
            <w:r w:rsidRPr="00DC7DF7">
              <w:rPr>
                <w:b/>
                <w:bCs/>
                <w:sz w:val="20"/>
                <w:szCs w:val="20"/>
              </w:rPr>
              <w:t>00,00</w:t>
            </w:r>
          </w:p>
        </w:tc>
        <w:tc>
          <w:tcPr>
            <w:tcW w:w="1250" w:type="pct"/>
            <w:vAlign w:val="center"/>
          </w:tcPr>
          <w:p w14:paraId="41219F47" w14:textId="6A91E08E" w:rsidR="00DC7DF7" w:rsidRPr="00DC7DF7" w:rsidRDefault="00231451" w:rsidP="00DC7DF7">
            <w:pPr>
              <w:tabs>
                <w:tab w:val="left" w:pos="1164"/>
              </w:tabs>
              <w:jc w:val="center"/>
              <w:rPr>
                <w:b/>
                <w:bCs/>
                <w:sz w:val="20"/>
                <w:szCs w:val="20"/>
              </w:rPr>
            </w:pPr>
            <w:r>
              <w:rPr>
                <w:b/>
                <w:bCs/>
                <w:sz w:val="20"/>
                <w:szCs w:val="20"/>
              </w:rPr>
              <w:t>2.500</w:t>
            </w:r>
            <w:r w:rsidR="00DC7DF7" w:rsidRPr="00DC7DF7">
              <w:rPr>
                <w:b/>
                <w:bCs/>
                <w:sz w:val="20"/>
                <w:szCs w:val="20"/>
              </w:rPr>
              <w:t>,00</w:t>
            </w:r>
          </w:p>
        </w:tc>
        <w:tc>
          <w:tcPr>
            <w:tcW w:w="1250" w:type="pct"/>
            <w:vAlign w:val="center"/>
          </w:tcPr>
          <w:p w14:paraId="41E84115" w14:textId="0B820886" w:rsidR="00DC7DF7" w:rsidRPr="00DC7DF7" w:rsidRDefault="00231451" w:rsidP="00DC7DF7">
            <w:pPr>
              <w:jc w:val="center"/>
              <w:rPr>
                <w:b/>
                <w:bCs/>
                <w:sz w:val="20"/>
                <w:szCs w:val="20"/>
              </w:rPr>
            </w:pPr>
            <w:r>
              <w:rPr>
                <w:b/>
                <w:bCs/>
                <w:sz w:val="20"/>
                <w:szCs w:val="20"/>
              </w:rPr>
              <w:t>3</w:t>
            </w:r>
            <w:r w:rsidR="00DC7DF7" w:rsidRPr="00DC7DF7">
              <w:rPr>
                <w:b/>
                <w:bCs/>
                <w:sz w:val="20"/>
                <w:szCs w:val="20"/>
              </w:rPr>
              <w:t>.000,00</w:t>
            </w:r>
          </w:p>
        </w:tc>
      </w:tr>
      <w:tr w:rsidR="00DC7DF7" w:rsidRPr="009D17F4" w14:paraId="5D90DCFD" w14:textId="77777777" w:rsidTr="00DC7DF7">
        <w:trPr>
          <w:trHeight w:val="719"/>
          <w:jc w:val="center"/>
        </w:trPr>
        <w:tc>
          <w:tcPr>
            <w:tcW w:w="1250" w:type="pct"/>
            <w:vAlign w:val="center"/>
          </w:tcPr>
          <w:p w14:paraId="0EC0AEAC" w14:textId="5511DC6E" w:rsidR="00DC7DF7" w:rsidRDefault="00DC7DF7" w:rsidP="00DC7DF7">
            <w:pPr>
              <w:rPr>
                <w:rFonts w:cstheme="minorHAnsi"/>
                <w:b/>
                <w:sz w:val="20"/>
                <w:szCs w:val="20"/>
              </w:rPr>
            </w:pPr>
            <w:r>
              <w:rPr>
                <w:rFonts w:cstheme="minorHAnsi"/>
                <w:b/>
                <w:sz w:val="20"/>
                <w:szCs w:val="20"/>
              </w:rPr>
              <w:t>92 Rezultat poslovanja</w:t>
            </w:r>
          </w:p>
        </w:tc>
        <w:tc>
          <w:tcPr>
            <w:tcW w:w="1250" w:type="pct"/>
            <w:vAlign w:val="center"/>
          </w:tcPr>
          <w:p w14:paraId="10F9A4B9" w14:textId="56BCA868" w:rsidR="00DC7DF7" w:rsidRPr="00DC7DF7" w:rsidRDefault="00DC7DF7" w:rsidP="00231451">
            <w:pPr>
              <w:jc w:val="center"/>
              <w:rPr>
                <w:sz w:val="20"/>
                <w:szCs w:val="20"/>
              </w:rPr>
            </w:pPr>
            <w:r w:rsidRPr="00DC7DF7">
              <w:rPr>
                <w:sz w:val="20"/>
                <w:szCs w:val="20"/>
              </w:rPr>
              <w:t>1.</w:t>
            </w:r>
            <w:r w:rsidR="00231451">
              <w:rPr>
                <w:sz w:val="20"/>
                <w:szCs w:val="20"/>
              </w:rPr>
              <w:t>5</w:t>
            </w:r>
            <w:r w:rsidRPr="00DC7DF7">
              <w:rPr>
                <w:sz w:val="20"/>
                <w:szCs w:val="20"/>
              </w:rPr>
              <w:t>00,00</w:t>
            </w:r>
          </w:p>
        </w:tc>
        <w:tc>
          <w:tcPr>
            <w:tcW w:w="1250" w:type="pct"/>
            <w:vAlign w:val="center"/>
          </w:tcPr>
          <w:p w14:paraId="54311570" w14:textId="686291B0" w:rsidR="00DC7DF7" w:rsidRPr="00DC7DF7" w:rsidRDefault="00231451" w:rsidP="00DC7DF7">
            <w:pPr>
              <w:tabs>
                <w:tab w:val="left" w:pos="1164"/>
              </w:tabs>
              <w:jc w:val="center"/>
              <w:rPr>
                <w:sz w:val="20"/>
                <w:szCs w:val="20"/>
              </w:rPr>
            </w:pPr>
            <w:r>
              <w:rPr>
                <w:sz w:val="20"/>
                <w:szCs w:val="20"/>
              </w:rPr>
              <w:t>2.500</w:t>
            </w:r>
            <w:r w:rsidR="00DC7DF7" w:rsidRPr="00DC7DF7">
              <w:rPr>
                <w:sz w:val="20"/>
                <w:szCs w:val="20"/>
              </w:rPr>
              <w:t>,00</w:t>
            </w:r>
          </w:p>
        </w:tc>
        <w:tc>
          <w:tcPr>
            <w:tcW w:w="1250" w:type="pct"/>
            <w:vAlign w:val="center"/>
          </w:tcPr>
          <w:p w14:paraId="7A10476B" w14:textId="389580D2" w:rsidR="00DC7DF7" w:rsidRPr="00DC7DF7" w:rsidRDefault="00231451" w:rsidP="00DC7DF7">
            <w:pPr>
              <w:jc w:val="center"/>
              <w:rPr>
                <w:sz w:val="20"/>
                <w:szCs w:val="20"/>
              </w:rPr>
            </w:pPr>
            <w:r>
              <w:rPr>
                <w:sz w:val="20"/>
                <w:szCs w:val="20"/>
              </w:rPr>
              <w:t>3</w:t>
            </w:r>
            <w:r w:rsidR="00DC7DF7" w:rsidRPr="00DC7DF7">
              <w:rPr>
                <w:sz w:val="20"/>
                <w:szCs w:val="20"/>
              </w:rPr>
              <w:t>.000,00</w:t>
            </w:r>
          </w:p>
        </w:tc>
      </w:tr>
    </w:tbl>
    <w:p w14:paraId="14AAC36B" w14:textId="77777777" w:rsidR="0075723E" w:rsidRDefault="0075723E">
      <w:pPr>
        <w:rPr>
          <w:rFonts w:eastAsia="Times New Roman" w:cstheme="minorHAnsi"/>
          <w:b/>
          <w:color w:val="44546A" w:themeColor="text2"/>
          <w:sz w:val="24"/>
          <w:szCs w:val="24"/>
        </w:rPr>
      </w:pPr>
    </w:p>
    <w:p w14:paraId="717EF4BE" w14:textId="77777777" w:rsidR="002C1ECF" w:rsidRPr="00DA2178" w:rsidRDefault="002C1ECF">
      <w:pPr>
        <w:rPr>
          <w:rFonts w:eastAsia="Times New Roman" w:cstheme="minorHAnsi"/>
          <w:b/>
          <w:color w:val="44546A" w:themeColor="text2"/>
          <w:sz w:val="24"/>
          <w:szCs w:val="24"/>
        </w:rPr>
      </w:pPr>
    </w:p>
    <w:p w14:paraId="0046FB8A" w14:textId="4FF673DC" w:rsidR="008578A3" w:rsidRPr="00425A71" w:rsidRDefault="003D1D5C" w:rsidP="008578A3">
      <w:pPr>
        <w:spacing w:after="0" w:line="240" w:lineRule="auto"/>
        <w:jc w:val="both"/>
        <w:rPr>
          <w:rFonts w:eastAsia="Times New Roman" w:cstheme="minorHAnsi"/>
          <w:b/>
          <w:color w:val="4472C4" w:themeColor="accent1"/>
          <w:sz w:val="24"/>
          <w:szCs w:val="24"/>
        </w:rPr>
      </w:pPr>
      <w:r w:rsidRPr="00425A71">
        <w:rPr>
          <w:rFonts w:eastAsia="Times New Roman" w:cstheme="minorHAnsi"/>
          <w:b/>
          <w:color w:val="4472C4" w:themeColor="accent1"/>
          <w:sz w:val="24"/>
          <w:szCs w:val="24"/>
        </w:rPr>
        <w:t xml:space="preserve">Ukupni rashodi i izdaci Općine </w:t>
      </w:r>
      <w:r w:rsidR="000402DC">
        <w:rPr>
          <w:rFonts w:eastAsia="Times New Roman" w:cstheme="minorHAnsi"/>
          <w:b/>
          <w:color w:val="4472C4" w:themeColor="accent1"/>
          <w:sz w:val="24"/>
          <w:szCs w:val="24"/>
        </w:rPr>
        <w:t>Nova Rača</w:t>
      </w:r>
      <w:r w:rsidRPr="00425A71">
        <w:rPr>
          <w:rFonts w:eastAsia="Times New Roman" w:cstheme="minorHAnsi"/>
          <w:b/>
          <w:color w:val="4472C4" w:themeColor="accent1"/>
          <w:sz w:val="24"/>
          <w:szCs w:val="24"/>
        </w:rPr>
        <w:t xml:space="preserve"> za 202</w:t>
      </w:r>
      <w:r w:rsidR="008578A3">
        <w:rPr>
          <w:rFonts w:eastAsia="Times New Roman" w:cstheme="minorHAnsi"/>
          <w:b/>
          <w:color w:val="4472C4" w:themeColor="accent1"/>
          <w:sz w:val="24"/>
          <w:szCs w:val="24"/>
        </w:rPr>
        <w:t>6</w:t>
      </w:r>
      <w:r w:rsidRPr="00425A71">
        <w:rPr>
          <w:rFonts w:eastAsia="Times New Roman" w:cstheme="minorHAnsi"/>
          <w:b/>
          <w:color w:val="4472C4" w:themeColor="accent1"/>
          <w:sz w:val="24"/>
          <w:szCs w:val="24"/>
        </w:rPr>
        <w:t xml:space="preserve">. godinu planirani su u iznosu od </w:t>
      </w:r>
      <w:r w:rsidR="00231451">
        <w:rPr>
          <w:rFonts w:eastAsia="Times New Roman" w:cstheme="minorHAnsi"/>
          <w:b/>
          <w:color w:val="4472C4" w:themeColor="accent1"/>
          <w:sz w:val="24"/>
          <w:szCs w:val="24"/>
        </w:rPr>
        <w:t>3.321.500</w:t>
      </w:r>
      <w:r w:rsidR="00004E7A">
        <w:rPr>
          <w:rFonts w:eastAsia="Times New Roman" w:cstheme="minorHAnsi"/>
          <w:b/>
          <w:color w:val="4472C4" w:themeColor="accent1"/>
          <w:sz w:val="24"/>
          <w:szCs w:val="24"/>
        </w:rPr>
        <w:t>,</w:t>
      </w:r>
      <w:r w:rsidR="00231451">
        <w:rPr>
          <w:rFonts w:eastAsia="Times New Roman" w:cstheme="minorHAnsi"/>
          <w:b/>
          <w:color w:val="4472C4" w:themeColor="accent1"/>
          <w:sz w:val="24"/>
          <w:szCs w:val="24"/>
        </w:rPr>
        <w:t>60</w:t>
      </w:r>
      <w:r w:rsidR="000402DC" w:rsidRPr="00EE34F8">
        <w:rPr>
          <w:rFonts w:eastAsia="Times New Roman" w:cstheme="minorHAnsi"/>
          <w:b/>
          <w:color w:val="4472C4" w:themeColor="accent1"/>
          <w:sz w:val="24"/>
          <w:szCs w:val="24"/>
        </w:rPr>
        <w:t xml:space="preserve"> </w:t>
      </w:r>
      <w:r w:rsidRPr="00EE34F8">
        <w:rPr>
          <w:rFonts w:eastAsia="Times New Roman" w:cstheme="minorHAnsi"/>
          <w:b/>
          <w:color w:val="4472C4" w:themeColor="accent1"/>
          <w:sz w:val="24"/>
          <w:szCs w:val="24"/>
        </w:rPr>
        <w:t>eura</w:t>
      </w:r>
      <w:r w:rsidR="008578A3">
        <w:rPr>
          <w:rFonts w:eastAsia="Times New Roman" w:cstheme="minorHAnsi"/>
          <w:b/>
          <w:color w:val="4472C4" w:themeColor="accent1"/>
          <w:sz w:val="24"/>
          <w:szCs w:val="24"/>
        </w:rPr>
        <w:t>, Projekcije za 2027. godinu 3.578.632,00 eura i 2028. 3.206.655,00 eura</w:t>
      </w:r>
    </w:p>
    <w:p w14:paraId="47D14D5B" w14:textId="3E2C9900" w:rsidR="003D1D5C" w:rsidRPr="00425A71" w:rsidRDefault="003D1D5C" w:rsidP="00916DCD">
      <w:pPr>
        <w:spacing w:after="0"/>
        <w:jc w:val="both"/>
        <w:rPr>
          <w:rFonts w:eastAsia="Times New Roman" w:cstheme="minorHAnsi"/>
          <w:b/>
          <w:color w:val="4472C4" w:themeColor="accent1"/>
          <w:sz w:val="24"/>
          <w:szCs w:val="24"/>
        </w:rPr>
      </w:pPr>
    </w:p>
    <w:p w14:paraId="1E3481F1" w14:textId="77777777" w:rsidR="00E528D6" w:rsidRPr="00425A71" w:rsidRDefault="00E528D6" w:rsidP="00916DCD">
      <w:pPr>
        <w:spacing w:after="0"/>
        <w:jc w:val="both"/>
        <w:rPr>
          <w:rFonts w:eastAsia="Times New Roman" w:cstheme="minorHAnsi"/>
          <w:b/>
          <w:color w:val="4472C4" w:themeColor="accent1"/>
          <w:sz w:val="24"/>
          <w:szCs w:val="24"/>
        </w:rPr>
      </w:pPr>
    </w:p>
    <w:p w14:paraId="043A20F7" w14:textId="77777777" w:rsidR="00E528D6" w:rsidRPr="00425A71" w:rsidRDefault="00E528D6" w:rsidP="00E528D6">
      <w:pPr>
        <w:spacing w:after="0"/>
        <w:jc w:val="both"/>
        <w:rPr>
          <w:rFonts w:eastAsia="Times New Roman" w:cstheme="minorHAnsi"/>
          <w:b/>
          <w:color w:val="4472C4" w:themeColor="accent1"/>
          <w:sz w:val="24"/>
          <w:szCs w:val="24"/>
        </w:rPr>
      </w:pPr>
      <w:r w:rsidRPr="00425A71">
        <w:rPr>
          <w:rFonts w:eastAsia="Times New Roman" w:cstheme="minorHAnsi"/>
          <w:b/>
          <w:color w:val="4472C4" w:themeColor="accent1"/>
          <w:sz w:val="24"/>
          <w:szCs w:val="24"/>
        </w:rPr>
        <w:t>Rashodi poslovanja</w:t>
      </w:r>
    </w:p>
    <w:p w14:paraId="450F4D51" w14:textId="77777777" w:rsidR="00E528D6" w:rsidRPr="00DA2178" w:rsidRDefault="00E528D6" w:rsidP="00E528D6">
      <w:pPr>
        <w:spacing w:after="0"/>
        <w:jc w:val="both"/>
        <w:rPr>
          <w:rFonts w:eastAsia="Times New Roman" w:cstheme="minorHAnsi"/>
          <w:bCs/>
          <w:sz w:val="24"/>
          <w:szCs w:val="24"/>
        </w:rPr>
      </w:pPr>
    </w:p>
    <w:p w14:paraId="6D099093" w14:textId="2AD36F10" w:rsidR="00E528D6" w:rsidRPr="00DA2178" w:rsidRDefault="00E528D6" w:rsidP="00B82ED3">
      <w:pPr>
        <w:spacing w:after="0"/>
        <w:jc w:val="both"/>
        <w:rPr>
          <w:rFonts w:eastAsia="Times New Roman" w:cstheme="minorHAnsi"/>
          <w:b/>
          <w:sz w:val="24"/>
          <w:szCs w:val="24"/>
        </w:rPr>
      </w:pPr>
      <w:r w:rsidRPr="00DA2178">
        <w:rPr>
          <w:rFonts w:eastAsia="Times New Roman" w:cstheme="minorHAnsi"/>
          <w:bCs/>
          <w:sz w:val="24"/>
          <w:szCs w:val="24"/>
        </w:rPr>
        <w:t xml:space="preserve">Rashodi poslovanja Općine </w:t>
      </w:r>
      <w:r w:rsidR="000402DC">
        <w:rPr>
          <w:rFonts w:eastAsia="Times New Roman" w:cstheme="minorHAnsi"/>
          <w:bCs/>
          <w:sz w:val="24"/>
          <w:szCs w:val="24"/>
        </w:rPr>
        <w:t>Nova Rača</w:t>
      </w:r>
      <w:r w:rsidRPr="00DA2178">
        <w:rPr>
          <w:rFonts w:eastAsia="Times New Roman" w:cstheme="minorHAnsi"/>
          <w:bCs/>
          <w:sz w:val="24"/>
          <w:szCs w:val="24"/>
        </w:rPr>
        <w:t xml:space="preserve"> za 202</w:t>
      </w:r>
      <w:r w:rsidR="008F25B1">
        <w:rPr>
          <w:rFonts w:eastAsia="Times New Roman" w:cstheme="minorHAnsi"/>
          <w:bCs/>
          <w:sz w:val="24"/>
          <w:szCs w:val="24"/>
        </w:rPr>
        <w:t>6</w:t>
      </w:r>
      <w:r w:rsidRPr="00DA2178">
        <w:rPr>
          <w:rFonts w:eastAsia="Times New Roman" w:cstheme="minorHAnsi"/>
          <w:bCs/>
          <w:sz w:val="24"/>
          <w:szCs w:val="24"/>
        </w:rPr>
        <w:t xml:space="preserve">. godinu planirani su u iznosu od </w:t>
      </w:r>
      <w:r w:rsidR="00B70E1A">
        <w:rPr>
          <w:rFonts w:eastAsia="Times New Roman" w:cstheme="minorHAnsi"/>
          <w:bCs/>
          <w:sz w:val="24"/>
          <w:szCs w:val="24"/>
        </w:rPr>
        <w:t>1.</w:t>
      </w:r>
      <w:r w:rsidR="0082418C">
        <w:rPr>
          <w:rFonts w:eastAsia="Times New Roman" w:cstheme="minorHAnsi"/>
          <w:bCs/>
          <w:sz w:val="24"/>
          <w:szCs w:val="24"/>
        </w:rPr>
        <w:t>908.471</w:t>
      </w:r>
      <w:r w:rsidRPr="00DA2178">
        <w:rPr>
          <w:rFonts w:eastAsia="Times New Roman" w:cstheme="minorHAnsi"/>
          <w:bCs/>
          <w:sz w:val="24"/>
          <w:szCs w:val="24"/>
        </w:rPr>
        <w:t>,00 eura, a čine ih</w:t>
      </w:r>
      <w:r w:rsidR="00F4440A" w:rsidRPr="00DA2178">
        <w:rPr>
          <w:rFonts w:eastAsia="Times New Roman" w:cstheme="minorHAnsi"/>
          <w:bCs/>
          <w:sz w:val="24"/>
          <w:szCs w:val="24"/>
        </w:rPr>
        <w:t>:</w:t>
      </w:r>
      <w:r w:rsidR="00B82ED3" w:rsidRPr="00DA2178">
        <w:rPr>
          <w:rFonts w:eastAsia="Times New Roman" w:cstheme="minorHAnsi"/>
          <w:b/>
          <w:sz w:val="24"/>
          <w:szCs w:val="24"/>
        </w:rPr>
        <w:t xml:space="preserve"> </w:t>
      </w:r>
      <w:r w:rsidR="00F4440A" w:rsidRPr="00DA2178">
        <w:rPr>
          <w:rFonts w:eastAsia="Times New Roman" w:cstheme="minorHAnsi"/>
          <w:bCs/>
          <w:sz w:val="24"/>
          <w:szCs w:val="24"/>
        </w:rPr>
        <w:t>r</w:t>
      </w:r>
      <w:r w:rsidRPr="00DA2178">
        <w:rPr>
          <w:rFonts w:eastAsia="Times New Roman" w:cstheme="minorHAnsi"/>
          <w:bCs/>
          <w:sz w:val="24"/>
          <w:szCs w:val="24"/>
        </w:rPr>
        <w:t xml:space="preserve">ashodi za zaposlene planirani u iznosu od </w:t>
      </w:r>
      <w:r w:rsidR="0082418C">
        <w:rPr>
          <w:rFonts w:eastAsia="Times New Roman" w:cstheme="minorHAnsi"/>
          <w:bCs/>
          <w:sz w:val="24"/>
          <w:szCs w:val="24"/>
        </w:rPr>
        <w:t>424.814</w:t>
      </w:r>
      <w:r w:rsidR="00817267">
        <w:rPr>
          <w:rFonts w:eastAsia="Times New Roman" w:cstheme="minorHAnsi"/>
          <w:bCs/>
          <w:sz w:val="24"/>
          <w:szCs w:val="24"/>
        </w:rPr>
        <w:t>,00</w:t>
      </w:r>
      <w:r w:rsidR="00B82ED3" w:rsidRPr="00DA2178">
        <w:rPr>
          <w:rFonts w:eastAsia="Times New Roman" w:cstheme="minorHAnsi"/>
          <w:bCs/>
          <w:sz w:val="24"/>
          <w:szCs w:val="24"/>
        </w:rPr>
        <w:t xml:space="preserve"> eura, materijalni rashodi planirani u iznosu od </w:t>
      </w:r>
      <w:r w:rsidR="0082418C">
        <w:rPr>
          <w:rFonts w:eastAsia="Times New Roman" w:cstheme="minorHAnsi"/>
          <w:bCs/>
          <w:sz w:val="24"/>
          <w:szCs w:val="24"/>
        </w:rPr>
        <w:t>734.667</w:t>
      </w:r>
      <w:r w:rsidR="00817267">
        <w:rPr>
          <w:rFonts w:eastAsia="Times New Roman" w:cstheme="minorHAnsi"/>
          <w:bCs/>
          <w:sz w:val="24"/>
          <w:szCs w:val="24"/>
        </w:rPr>
        <w:t>,00</w:t>
      </w:r>
      <w:r w:rsidR="00B82ED3" w:rsidRPr="00DA2178">
        <w:rPr>
          <w:rFonts w:eastAsia="Times New Roman" w:cstheme="minorHAnsi"/>
          <w:bCs/>
          <w:sz w:val="24"/>
          <w:szCs w:val="24"/>
        </w:rPr>
        <w:t xml:space="preserve"> eura, financijski rashodi </w:t>
      </w:r>
      <w:r w:rsidR="00E85439" w:rsidRPr="00DA2178">
        <w:rPr>
          <w:rFonts w:eastAsia="Times New Roman" w:cstheme="minorHAnsi"/>
          <w:bCs/>
          <w:sz w:val="24"/>
          <w:szCs w:val="24"/>
        </w:rPr>
        <w:t xml:space="preserve">planirani u iznosu od </w:t>
      </w:r>
      <w:r w:rsidR="0082418C">
        <w:rPr>
          <w:rFonts w:eastAsia="Times New Roman" w:cstheme="minorHAnsi"/>
          <w:bCs/>
          <w:sz w:val="24"/>
          <w:szCs w:val="24"/>
        </w:rPr>
        <w:t>20.100</w:t>
      </w:r>
      <w:r w:rsidR="00817267">
        <w:rPr>
          <w:rFonts w:eastAsia="Times New Roman" w:cstheme="minorHAnsi"/>
          <w:bCs/>
          <w:sz w:val="24"/>
          <w:szCs w:val="24"/>
        </w:rPr>
        <w:t>,00</w:t>
      </w:r>
      <w:r w:rsidR="00E85439" w:rsidRPr="00DA2178">
        <w:rPr>
          <w:rFonts w:eastAsia="Times New Roman" w:cstheme="minorHAnsi"/>
          <w:bCs/>
          <w:sz w:val="24"/>
          <w:szCs w:val="24"/>
        </w:rPr>
        <w:t xml:space="preserve"> eura</w:t>
      </w:r>
      <w:r w:rsidR="00BA0966">
        <w:rPr>
          <w:rFonts w:eastAsia="Times New Roman" w:cstheme="minorHAnsi"/>
          <w:bCs/>
          <w:sz w:val="24"/>
          <w:szCs w:val="24"/>
        </w:rPr>
        <w:t xml:space="preserve">, </w:t>
      </w:r>
      <w:r w:rsidR="0082418C">
        <w:rPr>
          <w:rFonts w:eastAsia="Times New Roman" w:cstheme="minorHAnsi"/>
          <w:bCs/>
          <w:sz w:val="24"/>
          <w:szCs w:val="24"/>
        </w:rPr>
        <w:t xml:space="preserve">sredstva za rad Vrtića 230.635,00 eura, </w:t>
      </w:r>
      <w:r w:rsidR="00E85439" w:rsidRPr="00DA2178">
        <w:rPr>
          <w:rFonts w:eastAsia="Times New Roman" w:cstheme="minorHAnsi"/>
          <w:bCs/>
          <w:sz w:val="24"/>
          <w:szCs w:val="24"/>
        </w:rPr>
        <w:t>naknade građanima i kućanstvima</w:t>
      </w:r>
      <w:r w:rsidR="00F466EB" w:rsidRPr="00F466EB">
        <w:t xml:space="preserve"> </w:t>
      </w:r>
      <w:r w:rsidR="00F466EB" w:rsidRPr="00F466EB">
        <w:rPr>
          <w:rFonts w:eastAsia="Times New Roman" w:cstheme="minorHAnsi"/>
          <w:bCs/>
          <w:sz w:val="24"/>
          <w:szCs w:val="24"/>
        </w:rPr>
        <w:t>na temelju osiguranja i druge naknade</w:t>
      </w:r>
      <w:r w:rsidR="00E85439" w:rsidRPr="00DA2178">
        <w:rPr>
          <w:rFonts w:eastAsia="Times New Roman" w:cstheme="minorHAnsi"/>
          <w:bCs/>
          <w:sz w:val="24"/>
          <w:szCs w:val="24"/>
        </w:rPr>
        <w:t xml:space="preserve"> planirane u iznosu od </w:t>
      </w:r>
      <w:r w:rsidR="0082418C">
        <w:rPr>
          <w:rFonts w:eastAsia="Times New Roman" w:cstheme="minorHAnsi"/>
          <w:bCs/>
          <w:sz w:val="24"/>
          <w:szCs w:val="24"/>
        </w:rPr>
        <w:t>257.920</w:t>
      </w:r>
      <w:r w:rsidR="00817267">
        <w:rPr>
          <w:rFonts w:eastAsia="Times New Roman" w:cstheme="minorHAnsi"/>
          <w:bCs/>
          <w:sz w:val="24"/>
          <w:szCs w:val="24"/>
        </w:rPr>
        <w:t>,00</w:t>
      </w:r>
      <w:r w:rsidR="00E85439" w:rsidRPr="00DA2178">
        <w:rPr>
          <w:rFonts w:eastAsia="Times New Roman" w:cstheme="minorHAnsi"/>
          <w:bCs/>
          <w:sz w:val="24"/>
          <w:szCs w:val="24"/>
        </w:rPr>
        <w:t xml:space="preserve"> eura</w:t>
      </w:r>
      <w:r w:rsidR="00522EDA">
        <w:rPr>
          <w:rFonts w:eastAsia="Times New Roman" w:cstheme="minorHAnsi"/>
          <w:bCs/>
          <w:sz w:val="24"/>
          <w:szCs w:val="24"/>
        </w:rPr>
        <w:t>, te</w:t>
      </w:r>
      <w:r w:rsidR="00E85439" w:rsidRPr="00DA2178">
        <w:rPr>
          <w:rFonts w:eastAsia="Times New Roman" w:cstheme="minorHAnsi"/>
          <w:bCs/>
          <w:sz w:val="24"/>
          <w:szCs w:val="24"/>
        </w:rPr>
        <w:t xml:space="preserve"> os</w:t>
      </w:r>
      <w:r w:rsidR="00921225" w:rsidRPr="00DA2178">
        <w:rPr>
          <w:rFonts w:eastAsia="Times New Roman" w:cstheme="minorHAnsi"/>
          <w:bCs/>
          <w:sz w:val="24"/>
          <w:szCs w:val="24"/>
        </w:rPr>
        <w:t xml:space="preserve">tali rashodi </w:t>
      </w:r>
      <w:r w:rsidR="0082418C">
        <w:rPr>
          <w:rFonts w:eastAsia="Times New Roman" w:cstheme="minorHAnsi"/>
          <w:bCs/>
          <w:sz w:val="24"/>
          <w:szCs w:val="24"/>
        </w:rPr>
        <w:t>240.335,60</w:t>
      </w:r>
      <w:r w:rsidR="00817267">
        <w:rPr>
          <w:rFonts w:eastAsia="Times New Roman" w:cstheme="minorHAnsi"/>
          <w:bCs/>
          <w:sz w:val="24"/>
          <w:szCs w:val="24"/>
        </w:rPr>
        <w:t>,00</w:t>
      </w:r>
      <w:r w:rsidR="00921225" w:rsidRPr="00DA2178">
        <w:rPr>
          <w:rFonts w:eastAsia="Times New Roman" w:cstheme="minorHAnsi"/>
          <w:bCs/>
          <w:sz w:val="24"/>
          <w:szCs w:val="24"/>
        </w:rPr>
        <w:t xml:space="preserve"> eura.</w:t>
      </w:r>
    </w:p>
    <w:p w14:paraId="734CEA4F" w14:textId="77777777" w:rsidR="00921225" w:rsidRPr="00DA2178" w:rsidRDefault="00921225" w:rsidP="00E528D6">
      <w:pPr>
        <w:spacing w:after="0"/>
        <w:jc w:val="both"/>
        <w:rPr>
          <w:rFonts w:eastAsia="Times New Roman" w:cstheme="minorHAnsi"/>
          <w:bCs/>
          <w:sz w:val="24"/>
          <w:szCs w:val="24"/>
        </w:rPr>
      </w:pPr>
    </w:p>
    <w:p w14:paraId="22FC5536" w14:textId="09136830" w:rsidR="00E528D6" w:rsidRPr="00425A71" w:rsidRDefault="00E528D6" w:rsidP="00E528D6">
      <w:pPr>
        <w:spacing w:after="0"/>
        <w:jc w:val="both"/>
        <w:rPr>
          <w:rFonts w:eastAsia="Times New Roman" w:cstheme="minorHAnsi"/>
          <w:b/>
          <w:color w:val="4472C4" w:themeColor="accent1"/>
          <w:sz w:val="24"/>
          <w:szCs w:val="24"/>
        </w:rPr>
      </w:pPr>
      <w:r w:rsidRPr="00425A71">
        <w:rPr>
          <w:rFonts w:eastAsia="Times New Roman" w:cstheme="minorHAnsi"/>
          <w:b/>
          <w:color w:val="4472C4" w:themeColor="accent1"/>
          <w:sz w:val="24"/>
          <w:szCs w:val="24"/>
        </w:rPr>
        <w:t>Rashodi za nabavu nefinancijske imovine</w:t>
      </w:r>
    </w:p>
    <w:p w14:paraId="455DAB32" w14:textId="77777777" w:rsidR="00E528D6" w:rsidRPr="00DA2178" w:rsidRDefault="00E528D6" w:rsidP="00E528D6">
      <w:pPr>
        <w:spacing w:after="0"/>
        <w:jc w:val="both"/>
        <w:rPr>
          <w:rFonts w:eastAsia="Times New Roman" w:cstheme="minorHAnsi"/>
          <w:bCs/>
          <w:sz w:val="24"/>
          <w:szCs w:val="24"/>
        </w:rPr>
      </w:pPr>
    </w:p>
    <w:p w14:paraId="2FA895A3" w14:textId="69926D99" w:rsidR="00E528D6" w:rsidRPr="00DA2178" w:rsidRDefault="00E528D6" w:rsidP="00E528D6">
      <w:pPr>
        <w:spacing w:after="0"/>
        <w:jc w:val="both"/>
        <w:rPr>
          <w:rFonts w:eastAsia="Times New Roman" w:cstheme="minorHAnsi"/>
          <w:bCs/>
          <w:sz w:val="24"/>
          <w:szCs w:val="24"/>
        </w:rPr>
      </w:pPr>
      <w:r w:rsidRPr="00DA2178">
        <w:rPr>
          <w:rFonts w:eastAsia="Times New Roman" w:cstheme="minorHAnsi"/>
          <w:bCs/>
          <w:sz w:val="24"/>
          <w:szCs w:val="24"/>
        </w:rPr>
        <w:t xml:space="preserve">Rashodi za nabavu nefinancijske imovine planirani u iznosu </w:t>
      </w:r>
      <w:r w:rsidR="0082418C">
        <w:rPr>
          <w:rFonts w:eastAsia="Times New Roman" w:cstheme="minorHAnsi"/>
          <w:bCs/>
          <w:sz w:val="24"/>
          <w:szCs w:val="24"/>
        </w:rPr>
        <w:t>1.344.949</w:t>
      </w:r>
      <w:r w:rsidR="00817267">
        <w:rPr>
          <w:rFonts w:eastAsia="Times New Roman" w:cstheme="minorHAnsi"/>
          <w:bCs/>
          <w:sz w:val="24"/>
          <w:szCs w:val="24"/>
        </w:rPr>
        <w:t xml:space="preserve">,00 </w:t>
      </w:r>
      <w:r w:rsidR="00921225" w:rsidRPr="00DA2178">
        <w:rPr>
          <w:rFonts w:eastAsia="Times New Roman" w:cstheme="minorHAnsi"/>
          <w:bCs/>
          <w:sz w:val="24"/>
          <w:szCs w:val="24"/>
        </w:rPr>
        <w:t>eura</w:t>
      </w:r>
      <w:r w:rsidRPr="00DA2178">
        <w:rPr>
          <w:rFonts w:eastAsia="Times New Roman" w:cstheme="minorHAnsi"/>
          <w:bCs/>
          <w:sz w:val="24"/>
          <w:szCs w:val="24"/>
        </w:rPr>
        <w:t>, a čine ih:</w:t>
      </w:r>
      <w:r w:rsidR="00F4440A" w:rsidRPr="00DA2178">
        <w:rPr>
          <w:rFonts w:eastAsia="Times New Roman" w:cstheme="minorHAnsi"/>
          <w:bCs/>
          <w:sz w:val="24"/>
          <w:szCs w:val="24"/>
        </w:rPr>
        <w:t xml:space="preserve"> r</w:t>
      </w:r>
      <w:r w:rsidRPr="00DA2178">
        <w:rPr>
          <w:rFonts w:eastAsia="Times New Roman" w:cstheme="minorHAnsi"/>
          <w:bCs/>
          <w:sz w:val="24"/>
          <w:szCs w:val="24"/>
        </w:rPr>
        <w:t xml:space="preserve">ashodi za nabavu proizvedene </w:t>
      </w:r>
      <w:r w:rsidR="001A30E6">
        <w:rPr>
          <w:rFonts w:eastAsia="Times New Roman" w:cstheme="minorHAnsi"/>
          <w:bCs/>
          <w:sz w:val="24"/>
          <w:szCs w:val="24"/>
        </w:rPr>
        <w:t>dugotrajne</w:t>
      </w:r>
      <w:r w:rsidRPr="00DA2178">
        <w:rPr>
          <w:rFonts w:eastAsia="Times New Roman" w:cstheme="minorHAnsi"/>
          <w:bCs/>
          <w:sz w:val="24"/>
          <w:szCs w:val="24"/>
        </w:rPr>
        <w:t xml:space="preserve"> imovine planirani u iznosu od </w:t>
      </w:r>
      <w:r w:rsidR="0082418C">
        <w:rPr>
          <w:rFonts w:eastAsia="Times New Roman" w:cstheme="minorHAnsi"/>
          <w:bCs/>
          <w:sz w:val="24"/>
          <w:szCs w:val="24"/>
        </w:rPr>
        <w:t>1.324.949</w:t>
      </w:r>
      <w:r w:rsidR="001A30E6">
        <w:rPr>
          <w:rFonts w:eastAsia="Times New Roman" w:cstheme="minorHAnsi"/>
          <w:bCs/>
          <w:sz w:val="24"/>
          <w:szCs w:val="24"/>
        </w:rPr>
        <w:t>,0</w:t>
      </w:r>
      <w:r w:rsidR="00F4440A" w:rsidRPr="00DA2178">
        <w:rPr>
          <w:rFonts w:eastAsia="Times New Roman" w:cstheme="minorHAnsi"/>
          <w:bCs/>
          <w:sz w:val="24"/>
          <w:szCs w:val="24"/>
        </w:rPr>
        <w:t>0 eura</w:t>
      </w:r>
      <w:r w:rsidR="0036673A">
        <w:rPr>
          <w:rFonts w:eastAsia="Times New Roman" w:cstheme="minorHAnsi"/>
          <w:bCs/>
          <w:sz w:val="24"/>
          <w:szCs w:val="24"/>
        </w:rPr>
        <w:t xml:space="preserve"> i </w:t>
      </w:r>
      <w:r w:rsidR="00F4440A" w:rsidRPr="00DA2178">
        <w:rPr>
          <w:rFonts w:eastAsia="Times New Roman" w:cstheme="minorHAnsi"/>
          <w:bCs/>
          <w:sz w:val="24"/>
          <w:szCs w:val="24"/>
        </w:rPr>
        <w:t>r</w:t>
      </w:r>
      <w:r w:rsidRPr="00DA2178">
        <w:rPr>
          <w:rFonts w:eastAsia="Times New Roman" w:cstheme="minorHAnsi"/>
          <w:bCs/>
          <w:sz w:val="24"/>
          <w:szCs w:val="24"/>
        </w:rPr>
        <w:t xml:space="preserve">ashodi za </w:t>
      </w:r>
      <w:r w:rsidR="00DC1778">
        <w:rPr>
          <w:rFonts w:eastAsia="Times New Roman" w:cstheme="minorHAnsi"/>
          <w:bCs/>
          <w:sz w:val="24"/>
          <w:szCs w:val="24"/>
        </w:rPr>
        <w:t xml:space="preserve">dodatna ulaganja na nefinancijskoj imovini </w:t>
      </w:r>
      <w:r w:rsidRPr="00DA2178">
        <w:rPr>
          <w:rFonts w:eastAsia="Times New Roman" w:cstheme="minorHAnsi"/>
          <w:bCs/>
          <w:sz w:val="24"/>
          <w:szCs w:val="24"/>
        </w:rPr>
        <w:t xml:space="preserve">planirani u iznosu od </w:t>
      </w:r>
      <w:r w:rsidR="0082418C">
        <w:rPr>
          <w:rFonts w:eastAsia="Times New Roman" w:cstheme="minorHAnsi"/>
          <w:bCs/>
          <w:sz w:val="24"/>
          <w:szCs w:val="24"/>
        </w:rPr>
        <w:t>20</w:t>
      </w:r>
      <w:r w:rsidR="00DC1778">
        <w:rPr>
          <w:rFonts w:eastAsia="Times New Roman" w:cstheme="minorHAnsi"/>
          <w:bCs/>
          <w:sz w:val="24"/>
          <w:szCs w:val="24"/>
        </w:rPr>
        <w:t>.000</w:t>
      </w:r>
      <w:r w:rsidR="00F4440A" w:rsidRPr="00DA2178">
        <w:rPr>
          <w:rFonts w:eastAsia="Times New Roman" w:cstheme="minorHAnsi"/>
          <w:bCs/>
          <w:sz w:val="24"/>
          <w:szCs w:val="24"/>
        </w:rPr>
        <w:t>,00 eura</w:t>
      </w:r>
      <w:r w:rsidR="0036673A">
        <w:rPr>
          <w:rFonts w:eastAsia="Times New Roman" w:cstheme="minorHAnsi"/>
          <w:bCs/>
          <w:sz w:val="24"/>
          <w:szCs w:val="24"/>
        </w:rPr>
        <w:t>.</w:t>
      </w:r>
    </w:p>
    <w:p w14:paraId="0AFAC45A" w14:textId="08517784" w:rsidR="00E528D6" w:rsidRPr="00DA2178" w:rsidRDefault="00E528D6" w:rsidP="00E528D6">
      <w:pPr>
        <w:spacing w:after="0"/>
        <w:jc w:val="both"/>
        <w:rPr>
          <w:rFonts w:eastAsia="Times New Roman" w:cstheme="minorHAnsi"/>
          <w:b/>
          <w:sz w:val="24"/>
          <w:szCs w:val="24"/>
        </w:rPr>
      </w:pPr>
    </w:p>
    <w:p w14:paraId="7856A565" w14:textId="1DCDFF15" w:rsidR="00E528D6" w:rsidRDefault="00E528D6" w:rsidP="00E528D6">
      <w:pPr>
        <w:spacing w:after="0"/>
        <w:jc w:val="both"/>
        <w:rPr>
          <w:rFonts w:eastAsia="Times New Roman" w:cstheme="minorHAnsi"/>
          <w:b/>
          <w:color w:val="4472C4" w:themeColor="accent1"/>
          <w:sz w:val="24"/>
          <w:szCs w:val="24"/>
        </w:rPr>
      </w:pPr>
      <w:r w:rsidRPr="00425A71">
        <w:rPr>
          <w:rFonts w:eastAsia="Times New Roman" w:cstheme="minorHAnsi"/>
          <w:b/>
          <w:color w:val="4472C4" w:themeColor="accent1"/>
          <w:sz w:val="24"/>
          <w:szCs w:val="24"/>
        </w:rPr>
        <w:t xml:space="preserve">Izdaci za imovinu i otplate zajmova planirani u iznosu od </w:t>
      </w:r>
      <w:r w:rsidR="0082418C">
        <w:rPr>
          <w:rFonts w:eastAsia="Times New Roman" w:cstheme="minorHAnsi"/>
          <w:b/>
          <w:color w:val="4472C4" w:themeColor="accent1"/>
          <w:sz w:val="24"/>
          <w:szCs w:val="24"/>
        </w:rPr>
        <w:t>68</w:t>
      </w:r>
      <w:r w:rsidR="00EE505B">
        <w:rPr>
          <w:rFonts w:eastAsia="Times New Roman" w:cstheme="minorHAnsi"/>
          <w:b/>
          <w:color w:val="4472C4" w:themeColor="accent1"/>
          <w:sz w:val="24"/>
          <w:szCs w:val="24"/>
        </w:rPr>
        <w:t>.080</w:t>
      </w:r>
      <w:r w:rsidR="00D61BC7" w:rsidRPr="00425A71">
        <w:rPr>
          <w:rFonts w:eastAsia="Times New Roman" w:cstheme="minorHAnsi"/>
          <w:b/>
          <w:color w:val="4472C4" w:themeColor="accent1"/>
          <w:sz w:val="24"/>
          <w:szCs w:val="24"/>
        </w:rPr>
        <w:t>,00 eura</w:t>
      </w:r>
      <w:r w:rsidRPr="00425A71">
        <w:rPr>
          <w:rFonts w:eastAsia="Times New Roman" w:cstheme="minorHAnsi"/>
          <w:b/>
          <w:color w:val="4472C4" w:themeColor="accent1"/>
          <w:sz w:val="24"/>
          <w:szCs w:val="24"/>
        </w:rPr>
        <w:t xml:space="preserve"> za otplatu glavnice primljenih kredita i zajmova</w:t>
      </w:r>
    </w:p>
    <w:p w14:paraId="51454C55" w14:textId="77777777" w:rsidR="00B96089" w:rsidRDefault="00B96089" w:rsidP="00E528D6">
      <w:pPr>
        <w:spacing w:after="0"/>
        <w:jc w:val="both"/>
        <w:rPr>
          <w:rFonts w:eastAsia="Times New Roman" w:cstheme="minorHAnsi"/>
          <w:b/>
          <w:color w:val="4472C4" w:themeColor="accent1"/>
          <w:sz w:val="24"/>
          <w:szCs w:val="24"/>
        </w:rPr>
      </w:pPr>
    </w:p>
    <w:p w14:paraId="5D2C2C8C" w14:textId="77777777" w:rsidR="009664E8" w:rsidRDefault="009664E8" w:rsidP="00E528D6">
      <w:pPr>
        <w:spacing w:after="0"/>
        <w:jc w:val="both"/>
        <w:rPr>
          <w:rFonts w:eastAsia="Times New Roman" w:cstheme="minorHAnsi"/>
          <w:b/>
          <w:color w:val="4472C4" w:themeColor="accent1"/>
          <w:sz w:val="24"/>
          <w:szCs w:val="24"/>
        </w:rPr>
      </w:pPr>
    </w:p>
    <w:p w14:paraId="6D73008C" w14:textId="6FE8E388" w:rsidR="00B96089" w:rsidRDefault="00B96089" w:rsidP="00E528D6">
      <w:pPr>
        <w:spacing w:after="0"/>
        <w:jc w:val="both"/>
        <w:rPr>
          <w:rFonts w:eastAsia="Times New Roman" w:cstheme="minorHAnsi"/>
          <w:b/>
          <w:color w:val="4472C4" w:themeColor="accent1"/>
          <w:sz w:val="24"/>
          <w:szCs w:val="24"/>
        </w:rPr>
      </w:pPr>
      <w:r w:rsidRPr="00DA2178">
        <w:rPr>
          <w:rFonts w:eastAsia="Times New Roman" w:cstheme="minorHAnsi"/>
          <w:b/>
          <w:noProof/>
          <w:sz w:val="24"/>
          <w:szCs w:val="24"/>
        </w:rPr>
        <w:drawing>
          <wp:inline distT="0" distB="0" distL="0" distR="0" wp14:anchorId="546DCF2B" wp14:editId="06BDE9ED">
            <wp:extent cx="5429250" cy="4152900"/>
            <wp:effectExtent l="0" t="0" r="0" b="0"/>
            <wp:docPr id="928721590" name="Grafikon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2503A19" w14:textId="77777777" w:rsidR="00B96089" w:rsidRDefault="00B96089" w:rsidP="00E528D6">
      <w:pPr>
        <w:spacing w:after="0"/>
        <w:jc w:val="both"/>
        <w:rPr>
          <w:rFonts w:eastAsia="Times New Roman" w:cstheme="minorHAnsi"/>
          <w:b/>
          <w:color w:val="4472C4" w:themeColor="accent1"/>
          <w:sz w:val="24"/>
          <w:szCs w:val="24"/>
        </w:rPr>
      </w:pPr>
    </w:p>
    <w:p w14:paraId="1BB04DB7" w14:textId="77777777" w:rsidR="00B96089" w:rsidRDefault="00B96089" w:rsidP="00E528D6">
      <w:pPr>
        <w:spacing w:after="0"/>
        <w:jc w:val="both"/>
        <w:rPr>
          <w:rFonts w:eastAsia="Times New Roman" w:cstheme="minorHAnsi"/>
          <w:b/>
          <w:color w:val="4472C4" w:themeColor="accent1"/>
          <w:sz w:val="24"/>
          <w:szCs w:val="24"/>
        </w:rPr>
      </w:pPr>
    </w:p>
    <w:p w14:paraId="438F64E8" w14:textId="77777777" w:rsidR="00B96089" w:rsidRDefault="00B96089" w:rsidP="00916DCD">
      <w:pPr>
        <w:spacing w:after="0"/>
        <w:jc w:val="both"/>
        <w:rPr>
          <w:rFonts w:eastAsia="Times New Roman" w:cstheme="minorHAnsi"/>
          <w:b/>
          <w:color w:val="4472C4" w:themeColor="accent1"/>
          <w:sz w:val="24"/>
          <w:szCs w:val="24"/>
        </w:rPr>
      </w:pPr>
    </w:p>
    <w:p w14:paraId="49E4B197" w14:textId="59B6595F" w:rsidR="00734E42" w:rsidRPr="00425A71" w:rsidRDefault="00734E42" w:rsidP="00916DCD">
      <w:pPr>
        <w:spacing w:after="0"/>
        <w:jc w:val="both"/>
        <w:rPr>
          <w:rFonts w:cstheme="minorHAnsi"/>
          <w:b/>
          <w:color w:val="4472C4" w:themeColor="accent1"/>
          <w:sz w:val="24"/>
          <w:szCs w:val="24"/>
        </w:rPr>
      </w:pPr>
      <w:r w:rsidRPr="00425A71">
        <w:rPr>
          <w:rFonts w:cstheme="minorHAnsi"/>
          <w:b/>
          <w:color w:val="4472C4" w:themeColor="accent1"/>
          <w:sz w:val="24"/>
          <w:szCs w:val="24"/>
        </w:rPr>
        <w:t>RASHODI I IZDACI</w:t>
      </w:r>
    </w:p>
    <w:p w14:paraId="657DD0E9" w14:textId="0845812F" w:rsidR="004B283B" w:rsidRPr="00425A71" w:rsidRDefault="004B283B" w:rsidP="00916DCD">
      <w:pPr>
        <w:spacing w:after="0"/>
        <w:jc w:val="both"/>
        <w:rPr>
          <w:rFonts w:cstheme="minorHAnsi"/>
          <w:b/>
          <w:color w:val="4472C4" w:themeColor="accent1"/>
          <w:sz w:val="24"/>
          <w:szCs w:val="24"/>
        </w:rPr>
      </w:pPr>
    </w:p>
    <w:tbl>
      <w:tblPr>
        <w:tblStyle w:val="Reetkatablice"/>
        <w:tblW w:w="5000" w:type="pct"/>
        <w:jc w:val="center"/>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2265"/>
        <w:gridCol w:w="2265"/>
        <w:gridCol w:w="2266"/>
        <w:gridCol w:w="2266"/>
      </w:tblGrid>
      <w:tr w:rsidR="00425A71" w:rsidRPr="004A4DBA" w14:paraId="2E90F9DA" w14:textId="77777777" w:rsidTr="004A4DBA">
        <w:trPr>
          <w:trHeight w:val="841"/>
          <w:jc w:val="center"/>
        </w:trPr>
        <w:tc>
          <w:tcPr>
            <w:tcW w:w="1250" w:type="pct"/>
            <w:shd w:val="clear" w:color="auto" w:fill="E7E6E6" w:themeFill="background2"/>
            <w:vAlign w:val="center"/>
          </w:tcPr>
          <w:p w14:paraId="76982DA9" w14:textId="15F3C5DF" w:rsidR="00E23C0D" w:rsidRPr="004A4DBA" w:rsidRDefault="00E23C0D" w:rsidP="005D3737">
            <w:pPr>
              <w:jc w:val="center"/>
              <w:rPr>
                <w:rFonts w:cstheme="minorHAnsi"/>
                <w:b/>
                <w:color w:val="4472C4" w:themeColor="accent1"/>
                <w:sz w:val="20"/>
                <w:szCs w:val="20"/>
              </w:rPr>
            </w:pPr>
            <w:r w:rsidRPr="004A4DBA">
              <w:rPr>
                <w:rFonts w:cstheme="minorHAnsi"/>
                <w:b/>
                <w:color w:val="4472C4" w:themeColor="accent1"/>
                <w:sz w:val="20"/>
                <w:szCs w:val="20"/>
              </w:rPr>
              <w:t>RASHODI I IZDACI</w:t>
            </w:r>
          </w:p>
        </w:tc>
        <w:tc>
          <w:tcPr>
            <w:tcW w:w="1250" w:type="pct"/>
            <w:shd w:val="clear" w:color="auto" w:fill="E7E6E6" w:themeFill="background2"/>
            <w:vAlign w:val="center"/>
          </w:tcPr>
          <w:p w14:paraId="20BD5618" w14:textId="77777777" w:rsidR="00E23C0D" w:rsidRPr="004A4DBA" w:rsidRDefault="00E23C0D" w:rsidP="005D3737">
            <w:pPr>
              <w:jc w:val="center"/>
              <w:rPr>
                <w:rFonts w:cstheme="minorHAnsi"/>
                <w:b/>
                <w:color w:val="4472C4" w:themeColor="accent1"/>
                <w:sz w:val="20"/>
                <w:szCs w:val="20"/>
              </w:rPr>
            </w:pPr>
            <w:r w:rsidRPr="004A4DBA">
              <w:rPr>
                <w:rFonts w:cstheme="minorHAnsi"/>
                <w:b/>
                <w:color w:val="4472C4" w:themeColor="accent1"/>
                <w:sz w:val="20"/>
                <w:szCs w:val="20"/>
              </w:rPr>
              <w:t xml:space="preserve">PLAN </w:t>
            </w:r>
          </w:p>
          <w:p w14:paraId="556458DA" w14:textId="5224EC87" w:rsidR="00E23C0D" w:rsidRPr="004A4DBA" w:rsidRDefault="00E23C0D" w:rsidP="005D3737">
            <w:pPr>
              <w:jc w:val="center"/>
              <w:rPr>
                <w:rFonts w:cstheme="minorHAnsi"/>
                <w:b/>
                <w:color w:val="4472C4" w:themeColor="accent1"/>
                <w:sz w:val="20"/>
                <w:szCs w:val="20"/>
              </w:rPr>
            </w:pPr>
            <w:r w:rsidRPr="004A4DBA">
              <w:rPr>
                <w:rFonts w:cstheme="minorHAnsi"/>
                <w:b/>
                <w:color w:val="4472C4" w:themeColor="accent1"/>
                <w:sz w:val="20"/>
                <w:szCs w:val="20"/>
              </w:rPr>
              <w:t>202</w:t>
            </w:r>
            <w:r w:rsidR="008578A3">
              <w:rPr>
                <w:rFonts w:cstheme="minorHAnsi"/>
                <w:b/>
                <w:color w:val="4472C4" w:themeColor="accent1"/>
                <w:sz w:val="20"/>
                <w:szCs w:val="20"/>
              </w:rPr>
              <w:t>6</w:t>
            </w:r>
            <w:r w:rsidRPr="004A4DBA">
              <w:rPr>
                <w:rFonts w:cstheme="minorHAnsi"/>
                <w:b/>
                <w:color w:val="4472C4" w:themeColor="accent1"/>
                <w:sz w:val="20"/>
                <w:szCs w:val="20"/>
              </w:rPr>
              <w:t xml:space="preserve"> (</w:t>
            </w:r>
            <w:proofErr w:type="spellStart"/>
            <w:r w:rsidRPr="004A4DBA">
              <w:rPr>
                <w:rFonts w:cstheme="minorHAnsi"/>
                <w:b/>
                <w:color w:val="4472C4" w:themeColor="accent1"/>
                <w:sz w:val="20"/>
                <w:szCs w:val="20"/>
              </w:rPr>
              <w:t>eur</w:t>
            </w:r>
            <w:proofErr w:type="spellEnd"/>
            <w:r w:rsidRPr="004A4DBA">
              <w:rPr>
                <w:rFonts w:cstheme="minorHAnsi"/>
                <w:b/>
                <w:color w:val="4472C4" w:themeColor="accent1"/>
                <w:sz w:val="20"/>
                <w:szCs w:val="20"/>
              </w:rPr>
              <w:t>)</w:t>
            </w:r>
          </w:p>
        </w:tc>
        <w:tc>
          <w:tcPr>
            <w:tcW w:w="1250" w:type="pct"/>
            <w:shd w:val="clear" w:color="auto" w:fill="E7E6E6" w:themeFill="background2"/>
            <w:vAlign w:val="center"/>
          </w:tcPr>
          <w:p w14:paraId="2D67088C" w14:textId="77777777" w:rsidR="00E23C0D" w:rsidRPr="004A4DBA" w:rsidRDefault="00E23C0D" w:rsidP="005D3737">
            <w:pPr>
              <w:jc w:val="center"/>
              <w:rPr>
                <w:rFonts w:cstheme="minorHAnsi"/>
                <w:b/>
                <w:color w:val="4472C4" w:themeColor="accent1"/>
                <w:sz w:val="20"/>
                <w:szCs w:val="20"/>
              </w:rPr>
            </w:pPr>
            <w:r w:rsidRPr="004A4DBA">
              <w:rPr>
                <w:rFonts w:cstheme="minorHAnsi"/>
                <w:b/>
                <w:color w:val="4472C4" w:themeColor="accent1"/>
                <w:sz w:val="20"/>
                <w:szCs w:val="20"/>
              </w:rPr>
              <w:t xml:space="preserve">PROJEKCIJE </w:t>
            </w:r>
          </w:p>
          <w:p w14:paraId="05B18295" w14:textId="32D1D1E1" w:rsidR="00E23C0D" w:rsidRPr="004A4DBA" w:rsidRDefault="00E23C0D" w:rsidP="005D3737">
            <w:pPr>
              <w:jc w:val="center"/>
              <w:rPr>
                <w:rFonts w:cstheme="minorHAnsi"/>
                <w:b/>
                <w:color w:val="4472C4" w:themeColor="accent1"/>
                <w:sz w:val="20"/>
                <w:szCs w:val="20"/>
              </w:rPr>
            </w:pPr>
            <w:r w:rsidRPr="004A4DBA">
              <w:rPr>
                <w:rFonts w:cstheme="minorHAnsi"/>
                <w:b/>
                <w:color w:val="4472C4" w:themeColor="accent1"/>
                <w:sz w:val="20"/>
                <w:szCs w:val="20"/>
              </w:rPr>
              <w:t>202</w:t>
            </w:r>
            <w:r w:rsidR="008578A3">
              <w:rPr>
                <w:rFonts w:cstheme="minorHAnsi"/>
                <w:b/>
                <w:color w:val="4472C4" w:themeColor="accent1"/>
                <w:sz w:val="20"/>
                <w:szCs w:val="20"/>
              </w:rPr>
              <w:t>7</w:t>
            </w:r>
            <w:r w:rsidRPr="004A4DBA">
              <w:rPr>
                <w:rFonts w:cstheme="minorHAnsi"/>
                <w:b/>
                <w:color w:val="4472C4" w:themeColor="accent1"/>
                <w:sz w:val="20"/>
                <w:szCs w:val="20"/>
              </w:rPr>
              <w:t xml:space="preserve"> (</w:t>
            </w:r>
            <w:proofErr w:type="spellStart"/>
            <w:r w:rsidRPr="004A4DBA">
              <w:rPr>
                <w:rFonts w:cstheme="minorHAnsi"/>
                <w:b/>
                <w:color w:val="4472C4" w:themeColor="accent1"/>
                <w:sz w:val="20"/>
                <w:szCs w:val="20"/>
              </w:rPr>
              <w:t>eur</w:t>
            </w:r>
            <w:proofErr w:type="spellEnd"/>
            <w:r w:rsidRPr="004A4DBA">
              <w:rPr>
                <w:rFonts w:cstheme="minorHAnsi"/>
                <w:b/>
                <w:color w:val="4472C4" w:themeColor="accent1"/>
                <w:sz w:val="20"/>
                <w:szCs w:val="20"/>
              </w:rPr>
              <w:t>)</w:t>
            </w:r>
          </w:p>
        </w:tc>
        <w:tc>
          <w:tcPr>
            <w:tcW w:w="1250" w:type="pct"/>
            <w:shd w:val="clear" w:color="auto" w:fill="E7E6E6" w:themeFill="background2"/>
            <w:vAlign w:val="center"/>
          </w:tcPr>
          <w:p w14:paraId="285E2BBB" w14:textId="77777777" w:rsidR="00E23C0D" w:rsidRPr="004A4DBA" w:rsidRDefault="00E23C0D" w:rsidP="005D3737">
            <w:pPr>
              <w:jc w:val="center"/>
              <w:rPr>
                <w:rFonts w:cstheme="minorHAnsi"/>
                <w:b/>
                <w:color w:val="4472C4" w:themeColor="accent1"/>
                <w:sz w:val="20"/>
                <w:szCs w:val="20"/>
              </w:rPr>
            </w:pPr>
            <w:r w:rsidRPr="004A4DBA">
              <w:rPr>
                <w:rFonts w:cstheme="minorHAnsi"/>
                <w:b/>
                <w:color w:val="4472C4" w:themeColor="accent1"/>
                <w:sz w:val="20"/>
                <w:szCs w:val="20"/>
              </w:rPr>
              <w:t xml:space="preserve">PROJEKCIJE </w:t>
            </w:r>
          </w:p>
          <w:p w14:paraId="05EB4A60" w14:textId="21CBC35F" w:rsidR="00E23C0D" w:rsidRPr="004A4DBA" w:rsidRDefault="00E23C0D" w:rsidP="005D3737">
            <w:pPr>
              <w:jc w:val="center"/>
              <w:rPr>
                <w:rFonts w:cstheme="minorHAnsi"/>
                <w:b/>
                <w:color w:val="4472C4" w:themeColor="accent1"/>
                <w:sz w:val="20"/>
                <w:szCs w:val="20"/>
              </w:rPr>
            </w:pPr>
            <w:r w:rsidRPr="004A4DBA">
              <w:rPr>
                <w:rFonts w:cstheme="minorHAnsi"/>
                <w:b/>
                <w:color w:val="4472C4" w:themeColor="accent1"/>
                <w:sz w:val="20"/>
                <w:szCs w:val="20"/>
              </w:rPr>
              <w:t>202</w:t>
            </w:r>
            <w:r w:rsidR="008578A3">
              <w:rPr>
                <w:rFonts w:cstheme="minorHAnsi"/>
                <w:b/>
                <w:color w:val="4472C4" w:themeColor="accent1"/>
                <w:sz w:val="20"/>
                <w:szCs w:val="20"/>
              </w:rPr>
              <w:t>8</w:t>
            </w:r>
            <w:r w:rsidRPr="004A4DBA">
              <w:rPr>
                <w:rFonts w:cstheme="minorHAnsi"/>
                <w:b/>
                <w:color w:val="4472C4" w:themeColor="accent1"/>
                <w:sz w:val="20"/>
                <w:szCs w:val="20"/>
              </w:rPr>
              <w:t xml:space="preserve"> (</w:t>
            </w:r>
            <w:proofErr w:type="spellStart"/>
            <w:r w:rsidRPr="004A4DBA">
              <w:rPr>
                <w:rFonts w:cstheme="minorHAnsi"/>
                <w:b/>
                <w:color w:val="4472C4" w:themeColor="accent1"/>
                <w:sz w:val="20"/>
                <w:szCs w:val="20"/>
              </w:rPr>
              <w:t>eur</w:t>
            </w:r>
            <w:proofErr w:type="spellEnd"/>
            <w:r w:rsidRPr="004A4DBA">
              <w:rPr>
                <w:rFonts w:cstheme="minorHAnsi"/>
                <w:b/>
                <w:color w:val="4472C4" w:themeColor="accent1"/>
                <w:sz w:val="20"/>
                <w:szCs w:val="20"/>
              </w:rPr>
              <w:t>)</w:t>
            </w:r>
          </w:p>
        </w:tc>
      </w:tr>
      <w:tr w:rsidR="005C5198" w:rsidRPr="004A4DBA" w14:paraId="787E0E6E" w14:textId="77777777" w:rsidTr="005C5198">
        <w:trPr>
          <w:trHeight w:val="466"/>
          <w:jc w:val="center"/>
        </w:trPr>
        <w:tc>
          <w:tcPr>
            <w:tcW w:w="1250" w:type="pct"/>
            <w:shd w:val="clear" w:color="auto" w:fill="F2F2F2" w:themeFill="background1" w:themeFillShade="F2"/>
            <w:vAlign w:val="center"/>
          </w:tcPr>
          <w:p w14:paraId="2FFD0708" w14:textId="654D51AC" w:rsidR="005C5198" w:rsidRPr="004A4DBA" w:rsidRDefault="005C5198" w:rsidP="005C5198">
            <w:pPr>
              <w:rPr>
                <w:rFonts w:cstheme="minorHAnsi"/>
                <w:b/>
                <w:sz w:val="20"/>
                <w:szCs w:val="20"/>
              </w:rPr>
            </w:pPr>
            <w:r w:rsidRPr="004A4DBA">
              <w:rPr>
                <w:rFonts w:cstheme="minorHAnsi"/>
                <w:b/>
                <w:sz w:val="20"/>
                <w:szCs w:val="20"/>
              </w:rPr>
              <w:t>3 Rashodi poslovanja</w:t>
            </w:r>
          </w:p>
        </w:tc>
        <w:tc>
          <w:tcPr>
            <w:tcW w:w="1250" w:type="pct"/>
            <w:vAlign w:val="center"/>
          </w:tcPr>
          <w:p w14:paraId="3274CC44" w14:textId="08D1F4EC" w:rsidR="005C5198" w:rsidRPr="005C5198" w:rsidRDefault="0082418C" w:rsidP="005C5198">
            <w:pPr>
              <w:jc w:val="center"/>
              <w:rPr>
                <w:rFonts w:cstheme="minorHAnsi"/>
                <w:b/>
                <w:bCs/>
                <w:sz w:val="20"/>
                <w:szCs w:val="20"/>
              </w:rPr>
            </w:pPr>
            <w:r>
              <w:rPr>
                <w:b/>
                <w:bCs/>
                <w:sz w:val="20"/>
                <w:szCs w:val="20"/>
              </w:rPr>
              <w:t>1.908.471</w:t>
            </w:r>
            <w:r w:rsidR="005C5198" w:rsidRPr="005C5198">
              <w:rPr>
                <w:b/>
                <w:bCs/>
                <w:sz w:val="20"/>
                <w:szCs w:val="20"/>
              </w:rPr>
              <w:t>,00</w:t>
            </w:r>
          </w:p>
        </w:tc>
        <w:tc>
          <w:tcPr>
            <w:tcW w:w="1250" w:type="pct"/>
            <w:vAlign w:val="center"/>
          </w:tcPr>
          <w:p w14:paraId="45CD2591" w14:textId="1786A75D" w:rsidR="005C5198" w:rsidRPr="005C5198" w:rsidRDefault="005C5198" w:rsidP="0082418C">
            <w:pPr>
              <w:jc w:val="center"/>
              <w:rPr>
                <w:rFonts w:cstheme="minorHAnsi"/>
                <w:b/>
                <w:bCs/>
                <w:sz w:val="20"/>
                <w:szCs w:val="20"/>
              </w:rPr>
            </w:pPr>
            <w:r w:rsidRPr="005C5198">
              <w:rPr>
                <w:b/>
                <w:bCs/>
                <w:sz w:val="20"/>
                <w:szCs w:val="20"/>
              </w:rPr>
              <w:t>1.</w:t>
            </w:r>
            <w:r w:rsidR="0082418C">
              <w:rPr>
                <w:b/>
                <w:bCs/>
                <w:sz w:val="20"/>
                <w:szCs w:val="20"/>
              </w:rPr>
              <w:t>747.389</w:t>
            </w:r>
            <w:r w:rsidRPr="005C5198">
              <w:rPr>
                <w:b/>
                <w:bCs/>
                <w:sz w:val="20"/>
                <w:szCs w:val="20"/>
              </w:rPr>
              <w:t>,00</w:t>
            </w:r>
          </w:p>
        </w:tc>
        <w:tc>
          <w:tcPr>
            <w:tcW w:w="1250" w:type="pct"/>
            <w:vAlign w:val="center"/>
          </w:tcPr>
          <w:p w14:paraId="6A2715D9" w14:textId="4C937FBD" w:rsidR="005C5198" w:rsidRPr="005C5198" w:rsidRDefault="005C5198" w:rsidP="0082418C">
            <w:pPr>
              <w:jc w:val="center"/>
              <w:rPr>
                <w:rFonts w:cstheme="minorHAnsi"/>
                <w:b/>
                <w:bCs/>
                <w:sz w:val="20"/>
                <w:szCs w:val="20"/>
              </w:rPr>
            </w:pPr>
            <w:r w:rsidRPr="005C5198">
              <w:rPr>
                <w:b/>
                <w:bCs/>
                <w:sz w:val="20"/>
                <w:szCs w:val="20"/>
              </w:rPr>
              <w:t>1.</w:t>
            </w:r>
            <w:r w:rsidR="0082418C">
              <w:rPr>
                <w:b/>
                <w:bCs/>
                <w:sz w:val="20"/>
                <w:szCs w:val="20"/>
              </w:rPr>
              <w:t>814.410</w:t>
            </w:r>
            <w:r w:rsidRPr="005C5198">
              <w:rPr>
                <w:b/>
                <w:bCs/>
                <w:sz w:val="20"/>
                <w:szCs w:val="20"/>
              </w:rPr>
              <w:t>,00</w:t>
            </w:r>
          </w:p>
        </w:tc>
      </w:tr>
      <w:tr w:rsidR="005C5198" w:rsidRPr="004A4DBA" w14:paraId="6C8E909E" w14:textId="77777777" w:rsidTr="005C5198">
        <w:trPr>
          <w:trHeight w:val="466"/>
          <w:jc w:val="center"/>
        </w:trPr>
        <w:tc>
          <w:tcPr>
            <w:tcW w:w="1250" w:type="pct"/>
            <w:vAlign w:val="center"/>
          </w:tcPr>
          <w:p w14:paraId="06ED44DE" w14:textId="76DEBB7E" w:rsidR="005C5198" w:rsidRPr="004A4DBA" w:rsidRDefault="005C5198" w:rsidP="005C5198">
            <w:pPr>
              <w:rPr>
                <w:rFonts w:cstheme="minorHAnsi"/>
                <w:bCs/>
                <w:sz w:val="20"/>
                <w:szCs w:val="20"/>
              </w:rPr>
            </w:pPr>
            <w:r w:rsidRPr="004A4DBA">
              <w:rPr>
                <w:rFonts w:cstheme="minorHAnsi"/>
                <w:b/>
                <w:sz w:val="20"/>
                <w:szCs w:val="20"/>
              </w:rPr>
              <w:t xml:space="preserve">31 </w:t>
            </w:r>
            <w:r w:rsidRPr="004A4DBA">
              <w:rPr>
                <w:rFonts w:cstheme="minorHAnsi"/>
                <w:bCs/>
                <w:sz w:val="20"/>
                <w:szCs w:val="20"/>
              </w:rPr>
              <w:t>Rashodi za zaposlene</w:t>
            </w:r>
          </w:p>
        </w:tc>
        <w:tc>
          <w:tcPr>
            <w:tcW w:w="1250" w:type="pct"/>
            <w:vAlign w:val="center"/>
          </w:tcPr>
          <w:p w14:paraId="18B16F6E" w14:textId="599F2526" w:rsidR="005C5198" w:rsidRPr="005C5198" w:rsidRDefault="0082418C" w:rsidP="005C5198">
            <w:pPr>
              <w:jc w:val="center"/>
              <w:rPr>
                <w:rFonts w:cstheme="minorHAnsi"/>
                <w:sz w:val="20"/>
                <w:szCs w:val="20"/>
              </w:rPr>
            </w:pPr>
            <w:r>
              <w:rPr>
                <w:sz w:val="20"/>
                <w:szCs w:val="20"/>
              </w:rPr>
              <w:t>424.814</w:t>
            </w:r>
            <w:r w:rsidR="005C5198" w:rsidRPr="005C5198">
              <w:rPr>
                <w:sz w:val="20"/>
                <w:szCs w:val="20"/>
              </w:rPr>
              <w:t>,00</w:t>
            </w:r>
          </w:p>
        </w:tc>
        <w:tc>
          <w:tcPr>
            <w:tcW w:w="1250" w:type="pct"/>
            <w:vAlign w:val="center"/>
          </w:tcPr>
          <w:p w14:paraId="6A0C9B3C" w14:textId="28533CEB" w:rsidR="005C5198" w:rsidRPr="005C5198" w:rsidRDefault="0082418C" w:rsidP="005C5198">
            <w:pPr>
              <w:jc w:val="center"/>
              <w:rPr>
                <w:rFonts w:cstheme="minorHAnsi"/>
                <w:sz w:val="20"/>
                <w:szCs w:val="20"/>
              </w:rPr>
            </w:pPr>
            <w:r>
              <w:rPr>
                <w:sz w:val="20"/>
                <w:szCs w:val="20"/>
              </w:rPr>
              <w:t>263.286</w:t>
            </w:r>
            <w:r w:rsidR="005C5198" w:rsidRPr="005C5198">
              <w:rPr>
                <w:sz w:val="20"/>
                <w:szCs w:val="20"/>
              </w:rPr>
              <w:t>,00</w:t>
            </w:r>
          </w:p>
        </w:tc>
        <w:tc>
          <w:tcPr>
            <w:tcW w:w="1250" w:type="pct"/>
            <w:vAlign w:val="center"/>
          </w:tcPr>
          <w:p w14:paraId="00AC498F" w14:textId="7B393A82" w:rsidR="005C5198" w:rsidRPr="005C5198" w:rsidRDefault="0082418C" w:rsidP="005C5198">
            <w:pPr>
              <w:jc w:val="center"/>
              <w:rPr>
                <w:rFonts w:cstheme="minorHAnsi"/>
                <w:sz w:val="20"/>
                <w:szCs w:val="20"/>
              </w:rPr>
            </w:pPr>
            <w:r>
              <w:rPr>
                <w:sz w:val="20"/>
                <w:szCs w:val="20"/>
              </w:rPr>
              <w:t>271.793</w:t>
            </w:r>
            <w:r w:rsidR="005C5198" w:rsidRPr="005C5198">
              <w:rPr>
                <w:sz w:val="20"/>
                <w:szCs w:val="20"/>
              </w:rPr>
              <w:t>,00</w:t>
            </w:r>
          </w:p>
        </w:tc>
      </w:tr>
      <w:tr w:rsidR="005C5198" w:rsidRPr="004A4DBA" w14:paraId="081B7AA9" w14:textId="77777777" w:rsidTr="005C5198">
        <w:trPr>
          <w:trHeight w:val="691"/>
          <w:jc w:val="center"/>
        </w:trPr>
        <w:tc>
          <w:tcPr>
            <w:tcW w:w="1250" w:type="pct"/>
            <w:vAlign w:val="center"/>
          </w:tcPr>
          <w:p w14:paraId="7655D7F3" w14:textId="73666CC9" w:rsidR="005C5198" w:rsidRPr="004A4DBA" w:rsidRDefault="005C5198" w:rsidP="005C5198">
            <w:pPr>
              <w:rPr>
                <w:rFonts w:cstheme="minorHAnsi"/>
                <w:bCs/>
                <w:sz w:val="20"/>
                <w:szCs w:val="20"/>
              </w:rPr>
            </w:pPr>
            <w:r w:rsidRPr="004A4DBA">
              <w:rPr>
                <w:rFonts w:cstheme="minorHAnsi"/>
                <w:b/>
                <w:sz w:val="20"/>
                <w:szCs w:val="20"/>
              </w:rPr>
              <w:t xml:space="preserve">32 </w:t>
            </w:r>
            <w:r w:rsidRPr="004A4DBA">
              <w:rPr>
                <w:rFonts w:cstheme="minorHAnsi"/>
                <w:bCs/>
                <w:sz w:val="20"/>
                <w:szCs w:val="20"/>
              </w:rPr>
              <w:t>Materijalni rashodi</w:t>
            </w:r>
          </w:p>
        </w:tc>
        <w:tc>
          <w:tcPr>
            <w:tcW w:w="1250" w:type="pct"/>
            <w:vAlign w:val="center"/>
          </w:tcPr>
          <w:p w14:paraId="1336D3F5" w14:textId="0A744EBF" w:rsidR="005C5198" w:rsidRPr="005C5198" w:rsidRDefault="0082418C" w:rsidP="005C5198">
            <w:pPr>
              <w:jc w:val="center"/>
              <w:rPr>
                <w:rFonts w:cstheme="minorHAnsi"/>
                <w:sz w:val="20"/>
                <w:szCs w:val="20"/>
              </w:rPr>
            </w:pPr>
            <w:r>
              <w:rPr>
                <w:sz w:val="20"/>
                <w:szCs w:val="20"/>
              </w:rPr>
              <w:t>734.667</w:t>
            </w:r>
            <w:r w:rsidR="005C5198" w:rsidRPr="005C5198">
              <w:rPr>
                <w:sz w:val="20"/>
                <w:szCs w:val="20"/>
              </w:rPr>
              <w:t>,00</w:t>
            </w:r>
          </w:p>
        </w:tc>
        <w:tc>
          <w:tcPr>
            <w:tcW w:w="1250" w:type="pct"/>
            <w:vAlign w:val="center"/>
          </w:tcPr>
          <w:p w14:paraId="396E1A3F" w14:textId="6365F3E0" w:rsidR="005C5198" w:rsidRPr="005C5198" w:rsidRDefault="0082418C" w:rsidP="005C5198">
            <w:pPr>
              <w:jc w:val="center"/>
              <w:rPr>
                <w:rFonts w:cstheme="minorHAnsi"/>
                <w:sz w:val="20"/>
                <w:szCs w:val="20"/>
              </w:rPr>
            </w:pPr>
            <w:r>
              <w:rPr>
                <w:sz w:val="20"/>
                <w:szCs w:val="20"/>
              </w:rPr>
              <w:t>740.955</w:t>
            </w:r>
            <w:r w:rsidR="005C5198" w:rsidRPr="005C5198">
              <w:rPr>
                <w:sz w:val="20"/>
                <w:szCs w:val="20"/>
              </w:rPr>
              <w:t>,00</w:t>
            </w:r>
          </w:p>
        </w:tc>
        <w:tc>
          <w:tcPr>
            <w:tcW w:w="1250" w:type="pct"/>
            <w:vAlign w:val="center"/>
          </w:tcPr>
          <w:p w14:paraId="4FF1BE39" w14:textId="7B60987C" w:rsidR="005C5198" w:rsidRPr="005C5198" w:rsidRDefault="0082418C" w:rsidP="005C5198">
            <w:pPr>
              <w:jc w:val="center"/>
              <w:rPr>
                <w:rFonts w:cstheme="minorHAnsi"/>
                <w:sz w:val="20"/>
                <w:szCs w:val="20"/>
              </w:rPr>
            </w:pPr>
            <w:r>
              <w:rPr>
                <w:sz w:val="20"/>
                <w:szCs w:val="20"/>
              </w:rPr>
              <w:t>781.729</w:t>
            </w:r>
            <w:r w:rsidR="005C5198" w:rsidRPr="005C5198">
              <w:rPr>
                <w:sz w:val="20"/>
                <w:szCs w:val="20"/>
              </w:rPr>
              <w:t>,00</w:t>
            </w:r>
          </w:p>
        </w:tc>
      </w:tr>
      <w:tr w:rsidR="005C5198" w:rsidRPr="004A4DBA" w14:paraId="7001AE9B" w14:textId="77777777" w:rsidTr="005C5198">
        <w:trPr>
          <w:trHeight w:val="706"/>
          <w:jc w:val="center"/>
        </w:trPr>
        <w:tc>
          <w:tcPr>
            <w:tcW w:w="1250" w:type="pct"/>
            <w:vAlign w:val="center"/>
          </w:tcPr>
          <w:p w14:paraId="1DDFE502" w14:textId="15690140" w:rsidR="005C5198" w:rsidRPr="004A4DBA" w:rsidRDefault="005C5198" w:rsidP="005C5198">
            <w:pPr>
              <w:rPr>
                <w:rFonts w:cstheme="minorHAnsi"/>
                <w:bCs/>
                <w:sz w:val="20"/>
                <w:szCs w:val="20"/>
              </w:rPr>
            </w:pPr>
            <w:r w:rsidRPr="004A4DBA">
              <w:rPr>
                <w:rFonts w:cstheme="minorHAnsi"/>
                <w:b/>
                <w:sz w:val="20"/>
                <w:szCs w:val="20"/>
              </w:rPr>
              <w:t xml:space="preserve">34 </w:t>
            </w:r>
            <w:r w:rsidRPr="004A4DBA">
              <w:rPr>
                <w:rFonts w:cstheme="minorHAnsi"/>
                <w:bCs/>
                <w:sz w:val="20"/>
                <w:szCs w:val="20"/>
              </w:rPr>
              <w:t>Financijski rashodi</w:t>
            </w:r>
          </w:p>
        </w:tc>
        <w:tc>
          <w:tcPr>
            <w:tcW w:w="1250" w:type="pct"/>
            <w:vAlign w:val="center"/>
          </w:tcPr>
          <w:p w14:paraId="6B78BCA3" w14:textId="3CDC80A6" w:rsidR="005C5198" w:rsidRPr="005C5198" w:rsidRDefault="0082418C" w:rsidP="005C5198">
            <w:pPr>
              <w:jc w:val="center"/>
              <w:rPr>
                <w:rFonts w:cstheme="minorHAnsi"/>
                <w:bCs/>
                <w:sz w:val="20"/>
                <w:szCs w:val="20"/>
              </w:rPr>
            </w:pPr>
            <w:r>
              <w:rPr>
                <w:sz w:val="20"/>
                <w:szCs w:val="20"/>
              </w:rPr>
              <w:t>20.100</w:t>
            </w:r>
            <w:r w:rsidR="005C5198" w:rsidRPr="005C5198">
              <w:rPr>
                <w:sz w:val="20"/>
                <w:szCs w:val="20"/>
              </w:rPr>
              <w:t>,00</w:t>
            </w:r>
          </w:p>
        </w:tc>
        <w:tc>
          <w:tcPr>
            <w:tcW w:w="1250" w:type="pct"/>
            <w:vAlign w:val="center"/>
          </w:tcPr>
          <w:p w14:paraId="11E9B3F3" w14:textId="25FD83DD" w:rsidR="005C5198" w:rsidRPr="005C5198" w:rsidRDefault="0082418C" w:rsidP="005C5198">
            <w:pPr>
              <w:jc w:val="center"/>
              <w:rPr>
                <w:rFonts w:cstheme="minorHAnsi"/>
                <w:bCs/>
                <w:sz w:val="20"/>
                <w:szCs w:val="20"/>
              </w:rPr>
            </w:pPr>
            <w:r>
              <w:rPr>
                <w:sz w:val="20"/>
                <w:szCs w:val="20"/>
              </w:rPr>
              <w:t>21.200</w:t>
            </w:r>
            <w:r w:rsidR="005C5198" w:rsidRPr="005C5198">
              <w:rPr>
                <w:sz w:val="20"/>
                <w:szCs w:val="20"/>
              </w:rPr>
              <w:t>,00</w:t>
            </w:r>
          </w:p>
        </w:tc>
        <w:tc>
          <w:tcPr>
            <w:tcW w:w="1250" w:type="pct"/>
            <w:vAlign w:val="center"/>
          </w:tcPr>
          <w:p w14:paraId="4DA93922" w14:textId="064C67D7" w:rsidR="005C5198" w:rsidRPr="005C5198" w:rsidRDefault="0082418C" w:rsidP="005C5198">
            <w:pPr>
              <w:jc w:val="center"/>
              <w:rPr>
                <w:rFonts w:cstheme="minorHAnsi"/>
                <w:bCs/>
                <w:sz w:val="20"/>
                <w:szCs w:val="20"/>
              </w:rPr>
            </w:pPr>
            <w:r>
              <w:rPr>
                <w:sz w:val="20"/>
                <w:szCs w:val="20"/>
              </w:rPr>
              <w:t>21.800</w:t>
            </w:r>
            <w:r w:rsidR="005C5198" w:rsidRPr="005C5198">
              <w:rPr>
                <w:sz w:val="20"/>
                <w:szCs w:val="20"/>
              </w:rPr>
              <w:t>,00</w:t>
            </w:r>
          </w:p>
        </w:tc>
      </w:tr>
      <w:tr w:rsidR="005C5198" w:rsidRPr="004A4DBA" w14:paraId="149B0539" w14:textId="77777777" w:rsidTr="005C5198">
        <w:trPr>
          <w:trHeight w:val="691"/>
          <w:jc w:val="center"/>
        </w:trPr>
        <w:tc>
          <w:tcPr>
            <w:tcW w:w="1250" w:type="pct"/>
            <w:vAlign w:val="center"/>
          </w:tcPr>
          <w:p w14:paraId="2662CDF4" w14:textId="4ABAF17C" w:rsidR="005C5198" w:rsidRPr="004A4DBA" w:rsidRDefault="005C5198" w:rsidP="005C5198">
            <w:pPr>
              <w:rPr>
                <w:rFonts w:cstheme="minorHAnsi"/>
                <w:b/>
                <w:sz w:val="20"/>
                <w:szCs w:val="20"/>
              </w:rPr>
            </w:pPr>
            <w:r w:rsidRPr="004A4DBA">
              <w:rPr>
                <w:rFonts w:cstheme="minorHAnsi"/>
                <w:b/>
                <w:sz w:val="20"/>
                <w:szCs w:val="20"/>
              </w:rPr>
              <w:t>37</w:t>
            </w:r>
            <w:r w:rsidRPr="004A4DBA">
              <w:rPr>
                <w:rFonts w:cstheme="minorHAnsi"/>
                <w:bCs/>
                <w:sz w:val="20"/>
                <w:szCs w:val="20"/>
              </w:rPr>
              <w:t xml:space="preserve"> Naknada građanima i kućanstvima na temelju osiguranja i druge naknade</w:t>
            </w:r>
          </w:p>
        </w:tc>
        <w:tc>
          <w:tcPr>
            <w:tcW w:w="1250" w:type="pct"/>
            <w:vAlign w:val="center"/>
          </w:tcPr>
          <w:p w14:paraId="45FD2161" w14:textId="629E2E70" w:rsidR="005C5198" w:rsidRPr="005C5198" w:rsidRDefault="0082418C" w:rsidP="005C5198">
            <w:pPr>
              <w:jc w:val="center"/>
              <w:rPr>
                <w:rFonts w:cstheme="minorHAnsi"/>
                <w:sz w:val="20"/>
                <w:szCs w:val="20"/>
              </w:rPr>
            </w:pPr>
            <w:r>
              <w:rPr>
                <w:sz w:val="20"/>
                <w:szCs w:val="20"/>
              </w:rPr>
              <w:t>257.920</w:t>
            </w:r>
            <w:r w:rsidR="005C5198" w:rsidRPr="005C5198">
              <w:rPr>
                <w:sz w:val="20"/>
                <w:szCs w:val="20"/>
              </w:rPr>
              <w:t>,00</w:t>
            </w:r>
          </w:p>
        </w:tc>
        <w:tc>
          <w:tcPr>
            <w:tcW w:w="1250" w:type="pct"/>
            <w:vAlign w:val="center"/>
          </w:tcPr>
          <w:p w14:paraId="1AF663C0" w14:textId="68714727" w:rsidR="005C5198" w:rsidRPr="005C5198" w:rsidRDefault="0082418C" w:rsidP="005C5198">
            <w:pPr>
              <w:jc w:val="center"/>
              <w:rPr>
                <w:rFonts w:cstheme="minorHAnsi"/>
                <w:sz w:val="20"/>
                <w:szCs w:val="20"/>
              </w:rPr>
            </w:pPr>
            <w:r>
              <w:rPr>
                <w:sz w:val="20"/>
                <w:szCs w:val="20"/>
              </w:rPr>
              <w:t>252.527</w:t>
            </w:r>
            <w:r w:rsidR="005C5198" w:rsidRPr="005C5198">
              <w:rPr>
                <w:sz w:val="20"/>
                <w:szCs w:val="20"/>
              </w:rPr>
              <w:t>,00</w:t>
            </w:r>
          </w:p>
        </w:tc>
        <w:tc>
          <w:tcPr>
            <w:tcW w:w="1250" w:type="pct"/>
            <w:vAlign w:val="center"/>
          </w:tcPr>
          <w:p w14:paraId="795D8A99" w14:textId="578A8EC1" w:rsidR="005C5198" w:rsidRPr="005C5198" w:rsidRDefault="0082418C" w:rsidP="005C5198">
            <w:pPr>
              <w:jc w:val="center"/>
              <w:rPr>
                <w:rFonts w:cstheme="minorHAnsi"/>
                <w:sz w:val="20"/>
                <w:szCs w:val="20"/>
              </w:rPr>
            </w:pPr>
            <w:r>
              <w:rPr>
                <w:sz w:val="20"/>
                <w:szCs w:val="20"/>
              </w:rPr>
              <w:t>263.727</w:t>
            </w:r>
            <w:r w:rsidR="005C5198" w:rsidRPr="005C5198">
              <w:rPr>
                <w:sz w:val="20"/>
                <w:szCs w:val="20"/>
              </w:rPr>
              <w:t>,00</w:t>
            </w:r>
          </w:p>
        </w:tc>
      </w:tr>
      <w:tr w:rsidR="0082418C" w:rsidRPr="004A4DBA" w14:paraId="623FCB7E" w14:textId="77777777" w:rsidTr="005C5198">
        <w:trPr>
          <w:trHeight w:val="691"/>
          <w:jc w:val="center"/>
        </w:trPr>
        <w:tc>
          <w:tcPr>
            <w:tcW w:w="1250" w:type="pct"/>
            <w:vAlign w:val="center"/>
          </w:tcPr>
          <w:p w14:paraId="6E026642" w14:textId="2BA9A71A" w:rsidR="0082418C" w:rsidRPr="004A4DBA" w:rsidRDefault="0082418C" w:rsidP="005C5198">
            <w:pPr>
              <w:rPr>
                <w:rFonts w:cstheme="minorHAnsi"/>
                <w:b/>
                <w:sz w:val="20"/>
                <w:szCs w:val="20"/>
              </w:rPr>
            </w:pPr>
            <w:r>
              <w:rPr>
                <w:rFonts w:cstheme="minorHAnsi"/>
                <w:b/>
                <w:sz w:val="20"/>
                <w:szCs w:val="20"/>
              </w:rPr>
              <w:t xml:space="preserve">36 </w:t>
            </w:r>
            <w:r w:rsidRPr="0082418C">
              <w:rPr>
                <w:rFonts w:cstheme="minorHAnsi"/>
                <w:sz w:val="20"/>
                <w:szCs w:val="20"/>
              </w:rPr>
              <w:t>Pomoć unutar općeg proračuna</w:t>
            </w:r>
          </w:p>
        </w:tc>
        <w:tc>
          <w:tcPr>
            <w:tcW w:w="1250" w:type="pct"/>
            <w:vAlign w:val="center"/>
          </w:tcPr>
          <w:p w14:paraId="6D19DB06" w14:textId="267C609F" w:rsidR="0082418C" w:rsidRDefault="0082418C" w:rsidP="005C5198">
            <w:pPr>
              <w:jc w:val="center"/>
              <w:rPr>
                <w:sz w:val="20"/>
                <w:szCs w:val="20"/>
              </w:rPr>
            </w:pPr>
            <w:r>
              <w:rPr>
                <w:sz w:val="20"/>
                <w:szCs w:val="20"/>
              </w:rPr>
              <w:t>230.635,00</w:t>
            </w:r>
          </w:p>
        </w:tc>
        <w:tc>
          <w:tcPr>
            <w:tcW w:w="1250" w:type="pct"/>
            <w:vAlign w:val="center"/>
          </w:tcPr>
          <w:p w14:paraId="13F4687F" w14:textId="265AECDF" w:rsidR="0082418C" w:rsidRPr="005C5198" w:rsidRDefault="00930FF7" w:rsidP="005C5198">
            <w:pPr>
              <w:jc w:val="center"/>
              <w:rPr>
                <w:sz w:val="20"/>
                <w:szCs w:val="20"/>
              </w:rPr>
            </w:pPr>
            <w:r>
              <w:rPr>
                <w:sz w:val="20"/>
                <w:szCs w:val="20"/>
              </w:rPr>
              <w:t>231.490,00</w:t>
            </w:r>
          </w:p>
        </w:tc>
        <w:tc>
          <w:tcPr>
            <w:tcW w:w="1250" w:type="pct"/>
            <w:vAlign w:val="center"/>
          </w:tcPr>
          <w:p w14:paraId="22599898" w14:textId="093DECB3" w:rsidR="0082418C" w:rsidRPr="005C5198" w:rsidRDefault="00930FF7" w:rsidP="005C5198">
            <w:pPr>
              <w:jc w:val="center"/>
              <w:rPr>
                <w:sz w:val="20"/>
                <w:szCs w:val="20"/>
              </w:rPr>
            </w:pPr>
            <w:r>
              <w:rPr>
                <w:sz w:val="20"/>
                <w:szCs w:val="20"/>
              </w:rPr>
              <w:t>236.830,00</w:t>
            </w:r>
          </w:p>
        </w:tc>
      </w:tr>
      <w:tr w:rsidR="005C5198" w:rsidRPr="004A4DBA" w14:paraId="1D93AAD9" w14:textId="77777777" w:rsidTr="005C5198">
        <w:trPr>
          <w:trHeight w:val="466"/>
          <w:jc w:val="center"/>
        </w:trPr>
        <w:tc>
          <w:tcPr>
            <w:tcW w:w="1250" w:type="pct"/>
            <w:vAlign w:val="center"/>
          </w:tcPr>
          <w:p w14:paraId="79B2C24A" w14:textId="65CD1826" w:rsidR="005C5198" w:rsidRPr="004A4DBA" w:rsidRDefault="005C5198" w:rsidP="005C5198">
            <w:pPr>
              <w:rPr>
                <w:rFonts w:cstheme="minorHAnsi"/>
                <w:bCs/>
                <w:sz w:val="20"/>
                <w:szCs w:val="20"/>
              </w:rPr>
            </w:pPr>
            <w:r w:rsidRPr="004A4DBA">
              <w:rPr>
                <w:rFonts w:cstheme="minorHAnsi"/>
                <w:b/>
                <w:sz w:val="20"/>
                <w:szCs w:val="20"/>
              </w:rPr>
              <w:t>38 O</w:t>
            </w:r>
            <w:r w:rsidRPr="004A4DBA">
              <w:rPr>
                <w:rFonts w:cstheme="minorHAnsi"/>
                <w:bCs/>
                <w:sz w:val="20"/>
                <w:szCs w:val="20"/>
              </w:rPr>
              <w:t>stali rashodi</w:t>
            </w:r>
          </w:p>
        </w:tc>
        <w:tc>
          <w:tcPr>
            <w:tcW w:w="1250" w:type="pct"/>
            <w:vAlign w:val="center"/>
          </w:tcPr>
          <w:p w14:paraId="6268DBB3" w14:textId="62CCE573" w:rsidR="005C5198" w:rsidRPr="005C5198" w:rsidRDefault="00930FF7" w:rsidP="005C5198">
            <w:pPr>
              <w:jc w:val="center"/>
              <w:rPr>
                <w:rFonts w:cstheme="minorHAnsi"/>
                <w:bCs/>
                <w:sz w:val="20"/>
                <w:szCs w:val="20"/>
              </w:rPr>
            </w:pPr>
            <w:r>
              <w:rPr>
                <w:sz w:val="20"/>
                <w:szCs w:val="20"/>
              </w:rPr>
              <w:t>240.335,60</w:t>
            </w:r>
          </w:p>
        </w:tc>
        <w:tc>
          <w:tcPr>
            <w:tcW w:w="1250" w:type="pct"/>
            <w:vAlign w:val="center"/>
          </w:tcPr>
          <w:p w14:paraId="6BC1599C" w14:textId="559878BE" w:rsidR="005C5198" w:rsidRPr="005C5198" w:rsidRDefault="005C5198" w:rsidP="005C5198">
            <w:pPr>
              <w:jc w:val="center"/>
              <w:rPr>
                <w:rFonts w:cstheme="minorHAnsi"/>
                <w:bCs/>
                <w:sz w:val="20"/>
                <w:szCs w:val="20"/>
              </w:rPr>
            </w:pPr>
            <w:r w:rsidRPr="005C5198">
              <w:rPr>
                <w:sz w:val="20"/>
                <w:szCs w:val="20"/>
              </w:rPr>
              <w:t>189.401,00</w:t>
            </w:r>
          </w:p>
        </w:tc>
        <w:tc>
          <w:tcPr>
            <w:tcW w:w="1250" w:type="pct"/>
            <w:vAlign w:val="center"/>
          </w:tcPr>
          <w:p w14:paraId="7397B1FA" w14:textId="68603551" w:rsidR="005C5198" w:rsidRPr="005C5198" w:rsidRDefault="005C5198" w:rsidP="005C5198">
            <w:pPr>
              <w:jc w:val="center"/>
              <w:rPr>
                <w:rFonts w:cstheme="minorHAnsi"/>
                <w:bCs/>
                <w:sz w:val="20"/>
                <w:szCs w:val="20"/>
              </w:rPr>
            </w:pPr>
            <w:r w:rsidRPr="005C5198">
              <w:rPr>
                <w:sz w:val="20"/>
                <w:szCs w:val="20"/>
              </w:rPr>
              <w:t>189.400,00</w:t>
            </w:r>
          </w:p>
        </w:tc>
      </w:tr>
      <w:tr w:rsidR="005C5198" w:rsidRPr="004A4DBA" w14:paraId="3018C8C6" w14:textId="77777777" w:rsidTr="005C5198">
        <w:trPr>
          <w:trHeight w:val="932"/>
          <w:jc w:val="center"/>
        </w:trPr>
        <w:tc>
          <w:tcPr>
            <w:tcW w:w="1250" w:type="pct"/>
            <w:shd w:val="clear" w:color="auto" w:fill="F2F2F2" w:themeFill="background1" w:themeFillShade="F2"/>
            <w:vAlign w:val="center"/>
          </w:tcPr>
          <w:p w14:paraId="5457AE7F" w14:textId="57D25ECA" w:rsidR="005C5198" w:rsidRPr="004A4DBA" w:rsidRDefault="005C5198" w:rsidP="005C5198">
            <w:pPr>
              <w:rPr>
                <w:rFonts w:cstheme="minorHAnsi"/>
                <w:b/>
                <w:sz w:val="20"/>
                <w:szCs w:val="20"/>
              </w:rPr>
            </w:pPr>
            <w:r w:rsidRPr="004A4DBA">
              <w:rPr>
                <w:rFonts w:cstheme="minorHAnsi"/>
                <w:b/>
                <w:sz w:val="20"/>
                <w:szCs w:val="20"/>
              </w:rPr>
              <w:t>4 Rashodi za nabavu nefinancijske imovine</w:t>
            </w:r>
          </w:p>
        </w:tc>
        <w:tc>
          <w:tcPr>
            <w:tcW w:w="1250" w:type="pct"/>
            <w:vAlign w:val="center"/>
          </w:tcPr>
          <w:p w14:paraId="64937F72" w14:textId="26EDC5E9" w:rsidR="005C5198" w:rsidRPr="005C5198" w:rsidRDefault="00930FF7" w:rsidP="005C5198">
            <w:pPr>
              <w:jc w:val="center"/>
              <w:rPr>
                <w:rFonts w:cstheme="minorHAnsi"/>
                <w:b/>
                <w:bCs/>
                <w:sz w:val="20"/>
                <w:szCs w:val="20"/>
              </w:rPr>
            </w:pPr>
            <w:r>
              <w:rPr>
                <w:b/>
                <w:bCs/>
                <w:sz w:val="20"/>
                <w:szCs w:val="20"/>
              </w:rPr>
              <w:t>1.344.949</w:t>
            </w:r>
            <w:r w:rsidR="005C5198" w:rsidRPr="005C5198">
              <w:rPr>
                <w:b/>
                <w:bCs/>
                <w:sz w:val="20"/>
                <w:szCs w:val="20"/>
              </w:rPr>
              <w:t>,00</w:t>
            </w:r>
          </w:p>
        </w:tc>
        <w:tc>
          <w:tcPr>
            <w:tcW w:w="1250" w:type="pct"/>
            <w:vAlign w:val="center"/>
          </w:tcPr>
          <w:p w14:paraId="098D1A93" w14:textId="285C0B9A" w:rsidR="005C5198" w:rsidRPr="005C5198" w:rsidRDefault="00930FF7" w:rsidP="005C5198">
            <w:pPr>
              <w:jc w:val="center"/>
              <w:rPr>
                <w:rFonts w:cstheme="minorHAnsi"/>
                <w:b/>
                <w:bCs/>
                <w:sz w:val="20"/>
                <w:szCs w:val="20"/>
              </w:rPr>
            </w:pPr>
            <w:r>
              <w:rPr>
                <w:b/>
                <w:bCs/>
                <w:sz w:val="20"/>
                <w:szCs w:val="20"/>
              </w:rPr>
              <w:t>1.760.113,00</w:t>
            </w:r>
          </w:p>
        </w:tc>
        <w:tc>
          <w:tcPr>
            <w:tcW w:w="1250" w:type="pct"/>
            <w:vAlign w:val="center"/>
          </w:tcPr>
          <w:p w14:paraId="05412AEF" w14:textId="214060F1" w:rsidR="005C5198" w:rsidRPr="005C5198" w:rsidRDefault="00930FF7" w:rsidP="005C5198">
            <w:pPr>
              <w:jc w:val="center"/>
              <w:rPr>
                <w:rFonts w:cstheme="minorHAnsi"/>
                <w:b/>
                <w:bCs/>
                <w:sz w:val="20"/>
                <w:szCs w:val="20"/>
              </w:rPr>
            </w:pPr>
            <w:r>
              <w:rPr>
                <w:b/>
                <w:bCs/>
                <w:sz w:val="20"/>
                <w:szCs w:val="20"/>
              </w:rPr>
              <w:t>1.221,115</w:t>
            </w:r>
            <w:r w:rsidR="005C5198" w:rsidRPr="005C5198">
              <w:rPr>
                <w:b/>
                <w:bCs/>
                <w:sz w:val="20"/>
                <w:szCs w:val="20"/>
              </w:rPr>
              <w:t>,00</w:t>
            </w:r>
          </w:p>
        </w:tc>
      </w:tr>
      <w:tr w:rsidR="005C5198" w:rsidRPr="004A4DBA" w14:paraId="3B7ED6C6" w14:textId="77777777" w:rsidTr="005C5198">
        <w:trPr>
          <w:trHeight w:val="837"/>
          <w:jc w:val="center"/>
        </w:trPr>
        <w:tc>
          <w:tcPr>
            <w:tcW w:w="1250" w:type="pct"/>
            <w:vAlign w:val="center"/>
          </w:tcPr>
          <w:p w14:paraId="1B59BDFE" w14:textId="76F50D59" w:rsidR="005C5198" w:rsidRPr="004A4DBA" w:rsidRDefault="005C5198" w:rsidP="005C5198">
            <w:pPr>
              <w:rPr>
                <w:rFonts w:cstheme="minorHAnsi"/>
                <w:bCs/>
                <w:sz w:val="20"/>
                <w:szCs w:val="20"/>
              </w:rPr>
            </w:pPr>
            <w:r w:rsidRPr="004A4DBA">
              <w:rPr>
                <w:rFonts w:cstheme="minorHAnsi"/>
                <w:b/>
                <w:sz w:val="20"/>
                <w:szCs w:val="20"/>
              </w:rPr>
              <w:t xml:space="preserve">42 </w:t>
            </w:r>
            <w:r w:rsidRPr="004A4DBA">
              <w:rPr>
                <w:rFonts w:cstheme="minorHAnsi"/>
                <w:bCs/>
                <w:sz w:val="20"/>
                <w:szCs w:val="20"/>
              </w:rPr>
              <w:t xml:space="preserve">Rashodi za </w:t>
            </w:r>
            <w:r>
              <w:rPr>
                <w:rFonts w:cstheme="minorHAnsi"/>
                <w:bCs/>
                <w:sz w:val="20"/>
                <w:szCs w:val="20"/>
              </w:rPr>
              <w:t>dodatna ulaganja na nefinancijskoj imovini</w:t>
            </w:r>
          </w:p>
        </w:tc>
        <w:tc>
          <w:tcPr>
            <w:tcW w:w="1250" w:type="pct"/>
            <w:vAlign w:val="center"/>
          </w:tcPr>
          <w:p w14:paraId="6F5CCA68" w14:textId="7F7A1159" w:rsidR="005C5198" w:rsidRPr="005C5198" w:rsidRDefault="00930FF7" w:rsidP="005C5198">
            <w:pPr>
              <w:jc w:val="center"/>
              <w:rPr>
                <w:rFonts w:cstheme="minorHAnsi"/>
                <w:sz w:val="20"/>
                <w:szCs w:val="20"/>
              </w:rPr>
            </w:pPr>
            <w:r>
              <w:rPr>
                <w:sz w:val="20"/>
                <w:szCs w:val="20"/>
              </w:rPr>
              <w:t>1.324.949,00</w:t>
            </w:r>
          </w:p>
        </w:tc>
        <w:tc>
          <w:tcPr>
            <w:tcW w:w="1250" w:type="pct"/>
            <w:vAlign w:val="center"/>
          </w:tcPr>
          <w:p w14:paraId="55CDFB34" w14:textId="3E00D15E" w:rsidR="005C5198" w:rsidRPr="005C5198" w:rsidRDefault="00930FF7" w:rsidP="005C5198">
            <w:pPr>
              <w:jc w:val="center"/>
              <w:rPr>
                <w:rFonts w:cstheme="minorHAnsi"/>
                <w:sz w:val="20"/>
                <w:szCs w:val="20"/>
              </w:rPr>
            </w:pPr>
            <w:r>
              <w:rPr>
                <w:sz w:val="20"/>
                <w:szCs w:val="20"/>
              </w:rPr>
              <w:t>1.737.563,00</w:t>
            </w:r>
          </w:p>
        </w:tc>
        <w:tc>
          <w:tcPr>
            <w:tcW w:w="1250" w:type="pct"/>
            <w:vAlign w:val="center"/>
          </w:tcPr>
          <w:p w14:paraId="5A2AEACE" w14:textId="2844ABAA" w:rsidR="005C5198" w:rsidRPr="005C5198" w:rsidRDefault="00930FF7" w:rsidP="005C5198">
            <w:pPr>
              <w:jc w:val="center"/>
              <w:rPr>
                <w:rFonts w:cstheme="minorHAnsi"/>
                <w:sz w:val="20"/>
                <w:szCs w:val="20"/>
              </w:rPr>
            </w:pPr>
            <w:r>
              <w:rPr>
                <w:sz w:val="20"/>
                <w:szCs w:val="20"/>
              </w:rPr>
              <w:t>1.221.115,00</w:t>
            </w:r>
          </w:p>
        </w:tc>
      </w:tr>
      <w:tr w:rsidR="00F1007E" w:rsidRPr="004A4DBA" w14:paraId="2EE92CB9" w14:textId="77777777" w:rsidTr="005C5198">
        <w:trPr>
          <w:trHeight w:val="837"/>
          <w:jc w:val="center"/>
        </w:trPr>
        <w:tc>
          <w:tcPr>
            <w:tcW w:w="1250" w:type="pct"/>
            <w:vAlign w:val="center"/>
          </w:tcPr>
          <w:p w14:paraId="272E4744" w14:textId="3570C330" w:rsidR="00F1007E" w:rsidRDefault="00F1007E" w:rsidP="005C5198">
            <w:pPr>
              <w:rPr>
                <w:rFonts w:cstheme="minorHAnsi"/>
                <w:b/>
                <w:sz w:val="20"/>
                <w:szCs w:val="20"/>
              </w:rPr>
            </w:pPr>
            <w:r>
              <w:rPr>
                <w:rFonts w:cstheme="minorHAnsi"/>
                <w:b/>
                <w:sz w:val="20"/>
                <w:szCs w:val="20"/>
              </w:rPr>
              <w:t xml:space="preserve">45 Dodatna ulagana na </w:t>
            </w:r>
          </w:p>
          <w:p w14:paraId="4CA4FA21" w14:textId="7BB3ECF9" w:rsidR="00F1007E" w:rsidRPr="004A4DBA" w:rsidRDefault="00F1007E" w:rsidP="005C5198">
            <w:pPr>
              <w:rPr>
                <w:rFonts w:cstheme="minorHAnsi"/>
                <w:b/>
                <w:sz w:val="20"/>
                <w:szCs w:val="20"/>
              </w:rPr>
            </w:pPr>
            <w:r>
              <w:rPr>
                <w:rFonts w:cstheme="minorHAnsi"/>
                <w:b/>
                <w:sz w:val="20"/>
                <w:szCs w:val="20"/>
              </w:rPr>
              <w:t>nefinancijskoj imovini</w:t>
            </w:r>
          </w:p>
        </w:tc>
        <w:tc>
          <w:tcPr>
            <w:tcW w:w="1250" w:type="pct"/>
            <w:vAlign w:val="center"/>
          </w:tcPr>
          <w:p w14:paraId="701CA82A" w14:textId="0B364EA8" w:rsidR="00F1007E" w:rsidRDefault="00F1007E" w:rsidP="005C5198">
            <w:pPr>
              <w:jc w:val="center"/>
              <w:rPr>
                <w:sz w:val="20"/>
                <w:szCs w:val="20"/>
              </w:rPr>
            </w:pPr>
            <w:r>
              <w:rPr>
                <w:sz w:val="20"/>
                <w:szCs w:val="20"/>
              </w:rPr>
              <w:t>20.000,00</w:t>
            </w:r>
          </w:p>
        </w:tc>
        <w:tc>
          <w:tcPr>
            <w:tcW w:w="1250" w:type="pct"/>
            <w:vAlign w:val="center"/>
          </w:tcPr>
          <w:p w14:paraId="166C4DD8" w14:textId="3D7445CB" w:rsidR="00F1007E" w:rsidRDefault="00F1007E" w:rsidP="005C5198">
            <w:pPr>
              <w:jc w:val="center"/>
              <w:rPr>
                <w:sz w:val="20"/>
                <w:szCs w:val="20"/>
              </w:rPr>
            </w:pPr>
            <w:r>
              <w:rPr>
                <w:sz w:val="20"/>
                <w:szCs w:val="20"/>
              </w:rPr>
              <w:t>22.550,00</w:t>
            </w:r>
          </w:p>
        </w:tc>
        <w:tc>
          <w:tcPr>
            <w:tcW w:w="1250" w:type="pct"/>
            <w:vAlign w:val="center"/>
          </w:tcPr>
          <w:p w14:paraId="53F3113D" w14:textId="30A65084" w:rsidR="00F1007E" w:rsidRDefault="00F1007E" w:rsidP="005C5198">
            <w:pPr>
              <w:jc w:val="center"/>
              <w:rPr>
                <w:sz w:val="20"/>
                <w:szCs w:val="20"/>
              </w:rPr>
            </w:pPr>
            <w:r>
              <w:rPr>
                <w:sz w:val="20"/>
                <w:szCs w:val="20"/>
              </w:rPr>
              <w:t>22.550,00</w:t>
            </w:r>
          </w:p>
        </w:tc>
      </w:tr>
      <w:tr w:rsidR="005C5198" w:rsidRPr="004A4DBA" w14:paraId="23F107F2" w14:textId="77777777" w:rsidTr="005C5198">
        <w:trPr>
          <w:trHeight w:val="1172"/>
          <w:jc w:val="center"/>
        </w:trPr>
        <w:tc>
          <w:tcPr>
            <w:tcW w:w="1250" w:type="pct"/>
            <w:vAlign w:val="center"/>
          </w:tcPr>
          <w:p w14:paraId="4F0A84F0" w14:textId="539348B8" w:rsidR="005C5198" w:rsidRPr="004A4DBA" w:rsidRDefault="005C5198" w:rsidP="005C5198">
            <w:pPr>
              <w:rPr>
                <w:rFonts w:eastAsia="Times New Roman" w:cstheme="minorHAnsi"/>
                <w:b/>
                <w:bCs/>
                <w:sz w:val="20"/>
                <w:szCs w:val="20"/>
                <w:lang w:eastAsia="hr-HR"/>
              </w:rPr>
            </w:pPr>
            <w:r w:rsidRPr="004A4DBA">
              <w:rPr>
                <w:rFonts w:eastAsia="Times New Roman" w:cstheme="minorHAnsi"/>
                <w:b/>
                <w:bCs/>
                <w:sz w:val="20"/>
                <w:szCs w:val="20"/>
                <w:lang w:eastAsia="hr-HR"/>
              </w:rPr>
              <w:t>5 Izdaci za financijsku imovinu i otplate zajmova</w:t>
            </w:r>
          </w:p>
        </w:tc>
        <w:tc>
          <w:tcPr>
            <w:tcW w:w="1250" w:type="pct"/>
            <w:vAlign w:val="center"/>
          </w:tcPr>
          <w:p w14:paraId="619ADAE7" w14:textId="79FDC580" w:rsidR="005C5198" w:rsidRPr="005C5198" w:rsidRDefault="00F1007E" w:rsidP="005C5198">
            <w:pPr>
              <w:jc w:val="center"/>
              <w:rPr>
                <w:rFonts w:cstheme="minorHAnsi"/>
                <w:b/>
                <w:bCs/>
                <w:sz w:val="20"/>
                <w:szCs w:val="20"/>
              </w:rPr>
            </w:pPr>
            <w:r>
              <w:rPr>
                <w:b/>
                <w:bCs/>
                <w:sz w:val="20"/>
                <w:szCs w:val="20"/>
              </w:rPr>
              <w:t>68</w:t>
            </w:r>
            <w:r w:rsidR="005C5198" w:rsidRPr="005C5198">
              <w:rPr>
                <w:b/>
                <w:bCs/>
                <w:sz w:val="20"/>
                <w:szCs w:val="20"/>
              </w:rPr>
              <w:t>.080,00</w:t>
            </w:r>
          </w:p>
        </w:tc>
        <w:tc>
          <w:tcPr>
            <w:tcW w:w="1250" w:type="pct"/>
            <w:vAlign w:val="center"/>
          </w:tcPr>
          <w:p w14:paraId="0CCCC975" w14:textId="59D33458" w:rsidR="005C5198" w:rsidRPr="005C5198" w:rsidRDefault="00F1007E" w:rsidP="005C5198">
            <w:pPr>
              <w:jc w:val="center"/>
              <w:rPr>
                <w:rFonts w:cstheme="minorHAnsi"/>
                <w:b/>
                <w:bCs/>
                <w:sz w:val="20"/>
                <w:szCs w:val="20"/>
              </w:rPr>
            </w:pPr>
            <w:r>
              <w:rPr>
                <w:b/>
                <w:bCs/>
                <w:sz w:val="20"/>
                <w:szCs w:val="20"/>
              </w:rPr>
              <w:t>68</w:t>
            </w:r>
            <w:r w:rsidR="005C5198" w:rsidRPr="005C5198">
              <w:rPr>
                <w:b/>
                <w:bCs/>
                <w:sz w:val="20"/>
                <w:szCs w:val="20"/>
              </w:rPr>
              <w:t>.080,00</w:t>
            </w:r>
          </w:p>
        </w:tc>
        <w:tc>
          <w:tcPr>
            <w:tcW w:w="1250" w:type="pct"/>
            <w:vAlign w:val="center"/>
          </w:tcPr>
          <w:p w14:paraId="27593272" w14:textId="130EFA47" w:rsidR="005C5198" w:rsidRPr="005C5198" w:rsidRDefault="00F1007E" w:rsidP="005C5198">
            <w:pPr>
              <w:jc w:val="center"/>
              <w:rPr>
                <w:rFonts w:cstheme="minorHAnsi"/>
                <w:b/>
                <w:bCs/>
                <w:sz w:val="20"/>
                <w:szCs w:val="20"/>
              </w:rPr>
            </w:pPr>
            <w:r>
              <w:rPr>
                <w:b/>
                <w:bCs/>
                <w:sz w:val="20"/>
                <w:szCs w:val="20"/>
              </w:rPr>
              <w:t>168</w:t>
            </w:r>
            <w:r w:rsidR="005C5198" w:rsidRPr="005C5198">
              <w:rPr>
                <w:b/>
                <w:bCs/>
                <w:sz w:val="20"/>
                <w:szCs w:val="20"/>
              </w:rPr>
              <w:t>.080,00</w:t>
            </w:r>
          </w:p>
        </w:tc>
      </w:tr>
      <w:tr w:rsidR="005C5198" w:rsidRPr="004A4DBA" w14:paraId="7C381FC5" w14:textId="77777777" w:rsidTr="005C5198">
        <w:trPr>
          <w:trHeight w:val="1172"/>
          <w:jc w:val="center"/>
        </w:trPr>
        <w:tc>
          <w:tcPr>
            <w:tcW w:w="1250" w:type="pct"/>
            <w:vAlign w:val="center"/>
          </w:tcPr>
          <w:p w14:paraId="65908692" w14:textId="7CEC0571" w:rsidR="005C5198" w:rsidRPr="004A4DBA" w:rsidRDefault="005C5198" w:rsidP="005C5198">
            <w:pPr>
              <w:rPr>
                <w:rFonts w:eastAsia="Times New Roman" w:cstheme="minorHAnsi"/>
                <w:sz w:val="20"/>
                <w:szCs w:val="20"/>
                <w:lang w:eastAsia="hr-HR"/>
              </w:rPr>
            </w:pPr>
            <w:r w:rsidRPr="004A4DBA">
              <w:rPr>
                <w:rFonts w:eastAsia="Times New Roman" w:cstheme="minorHAnsi"/>
                <w:b/>
                <w:bCs/>
                <w:sz w:val="20"/>
                <w:szCs w:val="20"/>
                <w:lang w:eastAsia="hr-HR"/>
              </w:rPr>
              <w:t>54</w:t>
            </w:r>
            <w:r w:rsidRPr="004A4DBA">
              <w:rPr>
                <w:rFonts w:eastAsia="Times New Roman" w:cstheme="minorHAnsi"/>
                <w:sz w:val="20"/>
                <w:szCs w:val="20"/>
                <w:lang w:eastAsia="hr-HR"/>
              </w:rPr>
              <w:t xml:space="preserve"> Izdaci za otplatu glavnice primljenih kredita i zajmova</w:t>
            </w:r>
          </w:p>
        </w:tc>
        <w:tc>
          <w:tcPr>
            <w:tcW w:w="1250" w:type="pct"/>
            <w:vAlign w:val="center"/>
          </w:tcPr>
          <w:p w14:paraId="74878C51" w14:textId="7517EA81" w:rsidR="005C5198" w:rsidRPr="005C5198" w:rsidRDefault="00F1007E" w:rsidP="005C5198">
            <w:pPr>
              <w:jc w:val="center"/>
              <w:rPr>
                <w:rFonts w:cstheme="minorHAnsi"/>
                <w:sz w:val="20"/>
                <w:szCs w:val="20"/>
              </w:rPr>
            </w:pPr>
            <w:r>
              <w:rPr>
                <w:sz w:val="20"/>
                <w:szCs w:val="20"/>
              </w:rPr>
              <w:t>68</w:t>
            </w:r>
            <w:r w:rsidR="005C5198" w:rsidRPr="005C5198">
              <w:rPr>
                <w:sz w:val="20"/>
                <w:szCs w:val="20"/>
              </w:rPr>
              <w:t>.080,00</w:t>
            </w:r>
          </w:p>
        </w:tc>
        <w:tc>
          <w:tcPr>
            <w:tcW w:w="1250" w:type="pct"/>
            <w:vAlign w:val="center"/>
          </w:tcPr>
          <w:p w14:paraId="0F1EF43E" w14:textId="6BF2C72A" w:rsidR="005C5198" w:rsidRPr="005C5198" w:rsidRDefault="00F1007E" w:rsidP="005C5198">
            <w:pPr>
              <w:jc w:val="center"/>
              <w:rPr>
                <w:rFonts w:cstheme="minorHAnsi"/>
                <w:sz w:val="20"/>
                <w:szCs w:val="20"/>
              </w:rPr>
            </w:pPr>
            <w:r>
              <w:rPr>
                <w:sz w:val="20"/>
                <w:szCs w:val="20"/>
              </w:rPr>
              <w:t>68</w:t>
            </w:r>
            <w:r w:rsidR="005C5198" w:rsidRPr="005C5198">
              <w:rPr>
                <w:sz w:val="20"/>
                <w:szCs w:val="20"/>
              </w:rPr>
              <w:t>.080,00</w:t>
            </w:r>
          </w:p>
        </w:tc>
        <w:tc>
          <w:tcPr>
            <w:tcW w:w="1250" w:type="pct"/>
            <w:vAlign w:val="center"/>
          </w:tcPr>
          <w:p w14:paraId="318CA8E5" w14:textId="4414327A" w:rsidR="005C5198" w:rsidRPr="005C5198" w:rsidRDefault="00F1007E" w:rsidP="005C5198">
            <w:pPr>
              <w:jc w:val="center"/>
              <w:rPr>
                <w:rFonts w:cstheme="minorHAnsi"/>
                <w:sz w:val="20"/>
                <w:szCs w:val="20"/>
              </w:rPr>
            </w:pPr>
            <w:r>
              <w:rPr>
                <w:sz w:val="20"/>
                <w:szCs w:val="20"/>
              </w:rPr>
              <w:t>168</w:t>
            </w:r>
            <w:r w:rsidR="005C5198" w:rsidRPr="005C5198">
              <w:rPr>
                <w:sz w:val="20"/>
                <w:szCs w:val="20"/>
              </w:rPr>
              <w:t>.080,00</w:t>
            </w:r>
          </w:p>
        </w:tc>
      </w:tr>
    </w:tbl>
    <w:p w14:paraId="542D70EE" w14:textId="0C403FF5" w:rsidR="00395040" w:rsidRPr="00DA2178" w:rsidRDefault="00395040" w:rsidP="00395040">
      <w:pPr>
        <w:rPr>
          <w:rFonts w:cstheme="minorHAnsi"/>
          <w:b/>
          <w:sz w:val="24"/>
          <w:szCs w:val="24"/>
        </w:rPr>
      </w:pPr>
    </w:p>
    <w:p w14:paraId="79F7A3ED" w14:textId="05477218" w:rsidR="007F0A40" w:rsidRDefault="007F0A40">
      <w:pPr>
        <w:rPr>
          <w:rFonts w:cstheme="minorHAnsi"/>
          <w:b/>
          <w:color w:val="8496B0" w:themeColor="text2" w:themeTint="99"/>
          <w:sz w:val="24"/>
          <w:szCs w:val="24"/>
        </w:rPr>
      </w:pPr>
    </w:p>
    <w:p w14:paraId="233A9404" w14:textId="77777777" w:rsidR="00274CAF" w:rsidRDefault="00274CAF">
      <w:pPr>
        <w:rPr>
          <w:rFonts w:cstheme="minorHAnsi"/>
          <w:b/>
          <w:color w:val="8496B0" w:themeColor="text2" w:themeTint="99"/>
          <w:sz w:val="24"/>
          <w:szCs w:val="24"/>
        </w:rPr>
      </w:pPr>
    </w:p>
    <w:p w14:paraId="3FBCC789" w14:textId="77777777" w:rsidR="00274CAF" w:rsidRDefault="00274CAF">
      <w:pPr>
        <w:rPr>
          <w:rFonts w:cstheme="minorHAnsi"/>
          <w:b/>
          <w:color w:val="8496B0" w:themeColor="text2" w:themeTint="99"/>
          <w:sz w:val="24"/>
          <w:szCs w:val="24"/>
        </w:rPr>
      </w:pPr>
    </w:p>
    <w:p w14:paraId="4B6F29A2" w14:textId="77777777" w:rsidR="00274CAF" w:rsidRPr="00DA2178" w:rsidRDefault="00274CAF">
      <w:pPr>
        <w:rPr>
          <w:rFonts w:cstheme="minorHAnsi"/>
          <w:b/>
          <w:color w:val="8496B0" w:themeColor="text2" w:themeTint="99"/>
          <w:sz w:val="24"/>
          <w:szCs w:val="24"/>
        </w:rPr>
      </w:pPr>
    </w:p>
    <w:p w14:paraId="7A9A72D2" w14:textId="7CFFBCB7" w:rsidR="00BB79D2" w:rsidRPr="00425A71" w:rsidRDefault="00BB79D2" w:rsidP="007602C9">
      <w:pPr>
        <w:jc w:val="both"/>
        <w:rPr>
          <w:rFonts w:cstheme="minorHAnsi"/>
          <w:b/>
          <w:color w:val="4472C4" w:themeColor="accent1"/>
          <w:sz w:val="24"/>
          <w:szCs w:val="24"/>
        </w:rPr>
      </w:pPr>
      <w:r w:rsidRPr="00425A71">
        <w:rPr>
          <w:rFonts w:cstheme="minorHAnsi"/>
          <w:b/>
          <w:color w:val="4472C4" w:themeColor="accent1"/>
          <w:sz w:val="24"/>
          <w:szCs w:val="24"/>
        </w:rPr>
        <w:lastRenderedPageBreak/>
        <w:t>PRORAČUNSKE KLASIFIKACIJE</w:t>
      </w:r>
    </w:p>
    <w:p w14:paraId="0E849209" w14:textId="77777777" w:rsidR="009F3F90" w:rsidRPr="00907B6C" w:rsidRDefault="009F3F90" w:rsidP="009F3F90">
      <w:pPr>
        <w:jc w:val="both"/>
        <w:rPr>
          <w:rFonts w:cstheme="minorHAnsi"/>
          <w:bCs/>
          <w:sz w:val="24"/>
          <w:szCs w:val="24"/>
        </w:rPr>
      </w:pPr>
      <w:r w:rsidRPr="00907B6C">
        <w:rPr>
          <w:rFonts w:cstheme="minorHAnsi"/>
          <w:bCs/>
          <w:sz w:val="24"/>
          <w:szCs w:val="24"/>
        </w:rPr>
        <w:t xml:space="preserve">Prihodi, primici, rashodi i izdaci proračuna i financijskog plana iskazuju se prema proračunskim klasifikacijama. Sukladno Pravilniku o proračunskim klasifikacijama (»Narodne novine«, broj 04/24) proračunske klasifikacije jesu: </w:t>
      </w:r>
    </w:p>
    <w:p w14:paraId="0EE32CA1" w14:textId="77777777" w:rsidR="009F3F90" w:rsidRPr="00907B6C" w:rsidRDefault="009F3F90" w:rsidP="009F3F90">
      <w:pPr>
        <w:pStyle w:val="Odlomakpopisa"/>
        <w:numPr>
          <w:ilvl w:val="0"/>
          <w:numId w:val="39"/>
        </w:numPr>
        <w:jc w:val="both"/>
        <w:rPr>
          <w:rFonts w:cstheme="minorHAnsi"/>
          <w:bCs/>
          <w:sz w:val="24"/>
          <w:szCs w:val="24"/>
        </w:rPr>
      </w:pPr>
      <w:r w:rsidRPr="00907B6C">
        <w:rPr>
          <w:rFonts w:cstheme="minorHAnsi"/>
          <w:b/>
          <w:color w:val="4472C4" w:themeColor="accent1"/>
          <w:sz w:val="24"/>
          <w:szCs w:val="24"/>
        </w:rPr>
        <w:t>Organizacijska klasifikacija</w:t>
      </w:r>
      <w:r w:rsidRPr="00907B6C">
        <w:rPr>
          <w:rFonts w:cstheme="minorHAnsi"/>
          <w:bCs/>
          <w:color w:val="4472C4" w:themeColor="accent1"/>
          <w:sz w:val="24"/>
          <w:szCs w:val="24"/>
        </w:rPr>
        <w:t xml:space="preserve"> </w:t>
      </w:r>
      <w:r w:rsidRPr="00907B6C">
        <w:rPr>
          <w:rFonts w:cstheme="minorHAnsi"/>
          <w:bCs/>
          <w:sz w:val="24"/>
          <w:szCs w:val="24"/>
        </w:rPr>
        <w:t>sadrži povezane i međusobno usklađene (hijerarhijski i s obzirom na odnose prava i odgovornosti) cjeline proračuna i proračunskih korisnika koje odgovarajućim materijalnim sredstvima ostvaruju postavljene ciljeve,</w:t>
      </w:r>
    </w:p>
    <w:p w14:paraId="3C33C94C" w14:textId="77777777" w:rsidR="009F3F90" w:rsidRPr="00907B6C" w:rsidRDefault="009F3F90" w:rsidP="009F3F90">
      <w:pPr>
        <w:pStyle w:val="Odlomakpopisa"/>
        <w:numPr>
          <w:ilvl w:val="0"/>
          <w:numId w:val="39"/>
        </w:numPr>
        <w:jc w:val="both"/>
        <w:rPr>
          <w:rFonts w:cstheme="minorHAnsi"/>
          <w:bCs/>
          <w:sz w:val="24"/>
          <w:szCs w:val="24"/>
        </w:rPr>
      </w:pPr>
      <w:r w:rsidRPr="00907B6C">
        <w:rPr>
          <w:rFonts w:cstheme="minorHAnsi"/>
          <w:b/>
          <w:color w:val="4472C4" w:themeColor="accent1"/>
          <w:sz w:val="24"/>
          <w:szCs w:val="24"/>
        </w:rPr>
        <w:t>Programska klasifikacija</w:t>
      </w:r>
      <w:r w:rsidRPr="00907B6C">
        <w:rPr>
          <w:rFonts w:cstheme="minorHAnsi"/>
          <w:bCs/>
          <w:color w:val="4472C4" w:themeColor="accent1"/>
          <w:sz w:val="24"/>
          <w:szCs w:val="24"/>
        </w:rPr>
        <w:t xml:space="preserve"> </w:t>
      </w:r>
      <w:r w:rsidRPr="00907B6C">
        <w:rPr>
          <w:rFonts w:cstheme="minorHAnsi"/>
          <w:bCs/>
          <w:sz w:val="24"/>
          <w:szCs w:val="24"/>
        </w:rPr>
        <w:t>je prikaz programa i njihovih sastavnih dijelova: aktivnosti i projekata, definiranih u skladu s aktima strateškog planiranja te ciljevima i zadaćama proračuna te proračunskih i izvanproračunskih korisnika,</w:t>
      </w:r>
    </w:p>
    <w:p w14:paraId="29BE33EA" w14:textId="77777777" w:rsidR="009F3F90" w:rsidRPr="00907B6C" w:rsidRDefault="009F3F90" w:rsidP="009F3F90">
      <w:pPr>
        <w:pStyle w:val="Odlomakpopisa"/>
        <w:numPr>
          <w:ilvl w:val="0"/>
          <w:numId w:val="39"/>
        </w:numPr>
        <w:jc w:val="both"/>
        <w:rPr>
          <w:rFonts w:cstheme="minorHAnsi"/>
          <w:bCs/>
          <w:sz w:val="24"/>
          <w:szCs w:val="24"/>
        </w:rPr>
      </w:pPr>
      <w:r w:rsidRPr="00907B6C">
        <w:rPr>
          <w:rFonts w:cstheme="minorHAnsi"/>
          <w:b/>
          <w:color w:val="4472C4" w:themeColor="accent1"/>
          <w:sz w:val="24"/>
          <w:szCs w:val="24"/>
        </w:rPr>
        <w:t>Funkcijska klasifikacija</w:t>
      </w:r>
      <w:r w:rsidRPr="00907B6C">
        <w:rPr>
          <w:rFonts w:cstheme="minorHAnsi"/>
          <w:bCs/>
          <w:color w:val="4472C4" w:themeColor="accent1"/>
          <w:sz w:val="24"/>
          <w:szCs w:val="24"/>
        </w:rPr>
        <w:t xml:space="preserve"> </w:t>
      </w:r>
      <w:r w:rsidRPr="00907B6C">
        <w:rPr>
          <w:rFonts w:cstheme="minorHAnsi"/>
          <w:bCs/>
          <w:sz w:val="24"/>
          <w:szCs w:val="24"/>
        </w:rPr>
        <w:t>je prikaz rashoda proračuna te proračunskih i izvanproračunskih korisnika razvrstanih prema njihovoj namjeni,</w:t>
      </w:r>
    </w:p>
    <w:p w14:paraId="00DA608B" w14:textId="77777777" w:rsidR="009F3F90" w:rsidRPr="00907B6C" w:rsidRDefault="009F3F90" w:rsidP="009F3F90">
      <w:pPr>
        <w:pStyle w:val="Odlomakpopisa"/>
        <w:numPr>
          <w:ilvl w:val="0"/>
          <w:numId w:val="39"/>
        </w:numPr>
        <w:jc w:val="both"/>
        <w:rPr>
          <w:rFonts w:cstheme="minorHAnsi"/>
          <w:bCs/>
          <w:sz w:val="24"/>
          <w:szCs w:val="24"/>
        </w:rPr>
      </w:pPr>
      <w:r w:rsidRPr="00907B6C">
        <w:rPr>
          <w:rFonts w:cstheme="minorHAnsi"/>
          <w:b/>
          <w:color w:val="4472C4" w:themeColor="accent1"/>
          <w:sz w:val="24"/>
          <w:szCs w:val="24"/>
        </w:rPr>
        <w:t>Ekonomska klasifikacija</w:t>
      </w:r>
      <w:r w:rsidRPr="00907B6C">
        <w:rPr>
          <w:rFonts w:cstheme="minorHAnsi"/>
          <w:bCs/>
          <w:color w:val="4472C4" w:themeColor="accent1"/>
          <w:sz w:val="24"/>
          <w:szCs w:val="24"/>
        </w:rPr>
        <w:t xml:space="preserve"> </w:t>
      </w:r>
      <w:r w:rsidRPr="00907B6C">
        <w:rPr>
          <w:rFonts w:cstheme="minorHAnsi"/>
          <w:bCs/>
          <w:sz w:val="24"/>
          <w:szCs w:val="24"/>
        </w:rPr>
        <w:t>sadrži prihode i primitke razvrstane po prirodnim vrstama te rashode i izdatke razvrstane prema njihovoj ekonomskoj namjeni kojoj služe,</w:t>
      </w:r>
    </w:p>
    <w:p w14:paraId="54B66161" w14:textId="77777777" w:rsidR="009F3F90" w:rsidRPr="00907B6C" w:rsidRDefault="009F3F90" w:rsidP="009F3F90">
      <w:pPr>
        <w:pStyle w:val="Odlomakpopisa"/>
        <w:numPr>
          <w:ilvl w:val="0"/>
          <w:numId w:val="39"/>
        </w:numPr>
        <w:jc w:val="both"/>
        <w:rPr>
          <w:rFonts w:cstheme="minorHAnsi"/>
          <w:bCs/>
          <w:sz w:val="24"/>
          <w:szCs w:val="24"/>
        </w:rPr>
      </w:pPr>
      <w:r w:rsidRPr="00907B6C">
        <w:rPr>
          <w:rFonts w:cstheme="minorHAnsi"/>
          <w:b/>
          <w:color w:val="4472C4" w:themeColor="accent1"/>
          <w:sz w:val="24"/>
          <w:szCs w:val="24"/>
        </w:rPr>
        <w:t>Lokacijska klasifikacija</w:t>
      </w:r>
      <w:r w:rsidRPr="00907B6C">
        <w:rPr>
          <w:rFonts w:cstheme="minorHAnsi"/>
          <w:bCs/>
          <w:color w:val="4472C4" w:themeColor="accent1"/>
          <w:sz w:val="24"/>
          <w:szCs w:val="24"/>
        </w:rPr>
        <w:t xml:space="preserve"> </w:t>
      </w:r>
      <w:r w:rsidRPr="00907B6C">
        <w:rPr>
          <w:rFonts w:cstheme="minorHAnsi"/>
          <w:bCs/>
          <w:sz w:val="24"/>
          <w:szCs w:val="24"/>
        </w:rPr>
        <w:t>je prikaz rashoda i izdataka prema teritorijalno definiranim cjelinama u skladu s ustrojem Republike Hrvatske, drugih država članica Europske unije te ostalih država,</w:t>
      </w:r>
    </w:p>
    <w:p w14:paraId="3EA39509" w14:textId="7512940D" w:rsidR="009F3F90" w:rsidRDefault="009F3F90" w:rsidP="009F3F90">
      <w:pPr>
        <w:pStyle w:val="Odlomakpopisa"/>
        <w:numPr>
          <w:ilvl w:val="0"/>
          <w:numId w:val="39"/>
        </w:numPr>
        <w:jc w:val="both"/>
        <w:rPr>
          <w:rFonts w:cstheme="minorHAnsi"/>
          <w:bCs/>
          <w:sz w:val="24"/>
          <w:szCs w:val="24"/>
        </w:rPr>
      </w:pPr>
      <w:r w:rsidRPr="00907B6C">
        <w:rPr>
          <w:rFonts w:cstheme="minorHAnsi"/>
          <w:b/>
          <w:color w:val="4472C4" w:themeColor="accent1"/>
          <w:sz w:val="24"/>
          <w:szCs w:val="24"/>
        </w:rPr>
        <w:t>Izvori financiranja</w:t>
      </w:r>
      <w:r w:rsidRPr="00907B6C">
        <w:rPr>
          <w:rFonts w:cstheme="minorHAnsi"/>
          <w:bCs/>
          <w:color w:val="4472C4" w:themeColor="accent1"/>
          <w:sz w:val="24"/>
          <w:szCs w:val="24"/>
        </w:rPr>
        <w:t xml:space="preserve">, </w:t>
      </w:r>
      <w:r w:rsidRPr="00907B6C">
        <w:rPr>
          <w:rFonts w:cstheme="minorHAnsi"/>
          <w:bCs/>
          <w:sz w:val="24"/>
          <w:szCs w:val="24"/>
        </w:rPr>
        <w:t>a koje čine skupine prihoda i primitaka iz kojih se podmiruju rashodi i izdaci određene vrste i utvrđene namjene.</w:t>
      </w:r>
    </w:p>
    <w:p w14:paraId="220BF49A" w14:textId="77777777" w:rsidR="00590597" w:rsidRDefault="00590597" w:rsidP="00590597">
      <w:pPr>
        <w:pStyle w:val="Odlomakpopisa"/>
        <w:jc w:val="both"/>
        <w:rPr>
          <w:rFonts w:cstheme="minorHAnsi"/>
          <w:b/>
          <w:color w:val="4472C4" w:themeColor="accent1"/>
          <w:sz w:val="24"/>
          <w:szCs w:val="24"/>
        </w:rPr>
      </w:pPr>
    </w:p>
    <w:p w14:paraId="61DC3804" w14:textId="77777777" w:rsidR="00590597" w:rsidRPr="009F3F90" w:rsidRDefault="00590597" w:rsidP="00590597">
      <w:pPr>
        <w:pStyle w:val="Odlomakpopisa"/>
        <w:jc w:val="both"/>
        <w:rPr>
          <w:rFonts w:cstheme="minorHAnsi"/>
          <w:bCs/>
          <w:sz w:val="24"/>
          <w:szCs w:val="24"/>
        </w:rPr>
      </w:pPr>
    </w:p>
    <w:p w14:paraId="291C2FAD" w14:textId="54077F18" w:rsidR="00B44949" w:rsidRPr="00DA2178" w:rsidRDefault="00BB79D2" w:rsidP="00D47544">
      <w:pPr>
        <w:ind w:firstLine="284"/>
        <w:jc w:val="both"/>
        <w:rPr>
          <w:rFonts w:cstheme="minorHAnsi"/>
          <w:bCs/>
          <w:sz w:val="24"/>
          <w:szCs w:val="24"/>
        </w:rPr>
      </w:pPr>
      <w:r w:rsidRPr="00DA2178">
        <w:rPr>
          <w:rFonts w:cstheme="minorHAnsi"/>
          <w:bCs/>
          <w:sz w:val="24"/>
          <w:szCs w:val="24"/>
        </w:rPr>
        <w:t xml:space="preserve">Proračun Općine </w:t>
      </w:r>
      <w:r w:rsidR="00570C62">
        <w:rPr>
          <w:rFonts w:cstheme="minorHAnsi"/>
          <w:bCs/>
          <w:sz w:val="24"/>
          <w:szCs w:val="24"/>
        </w:rPr>
        <w:t>Nova Rača</w:t>
      </w:r>
      <w:r w:rsidRPr="00DA2178">
        <w:rPr>
          <w:rFonts w:cstheme="minorHAnsi"/>
          <w:bCs/>
          <w:sz w:val="24"/>
          <w:szCs w:val="24"/>
        </w:rPr>
        <w:t xml:space="preserve"> sastoji se od razdjela, glava i programa. Programi se sastoje od aktivnosti i projekata (kapitalni i tekući projekti). </w:t>
      </w:r>
    </w:p>
    <w:tbl>
      <w:tblPr>
        <w:tblStyle w:val="Reetkatablice"/>
        <w:tblW w:w="5000" w:type="pct"/>
        <w:tblBorders>
          <w:top w:val="single" w:sz="12" w:space="0" w:color="4472C4" w:themeColor="accent1"/>
          <w:left w:val="single" w:sz="12" w:space="0" w:color="4472C4" w:themeColor="accent1"/>
          <w:bottom w:val="single" w:sz="12" w:space="0" w:color="4472C4" w:themeColor="accent1"/>
          <w:right w:val="single" w:sz="12" w:space="0" w:color="4472C4" w:themeColor="accent1"/>
          <w:insideH w:val="single" w:sz="12" w:space="0" w:color="4472C4" w:themeColor="accent1"/>
          <w:insideV w:val="single" w:sz="12" w:space="0" w:color="4472C4" w:themeColor="accent1"/>
        </w:tblBorders>
        <w:tblLook w:val="04A0" w:firstRow="1" w:lastRow="0" w:firstColumn="1" w:lastColumn="0" w:noHBand="0" w:noVBand="1"/>
      </w:tblPr>
      <w:tblGrid>
        <w:gridCol w:w="9042"/>
      </w:tblGrid>
      <w:tr w:rsidR="001E1962" w:rsidRPr="00DA2178" w14:paraId="4FB85D82" w14:textId="77777777" w:rsidTr="00DD33A5">
        <w:trPr>
          <w:trHeight w:val="506"/>
        </w:trPr>
        <w:tc>
          <w:tcPr>
            <w:tcW w:w="5000" w:type="pct"/>
            <w:vAlign w:val="center"/>
          </w:tcPr>
          <w:p w14:paraId="2A1055CD" w14:textId="6EEDCCE3" w:rsidR="001E1962" w:rsidRPr="007A180F" w:rsidRDefault="00B826A2" w:rsidP="007602C9">
            <w:pPr>
              <w:jc w:val="both"/>
              <w:rPr>
                <w:rFonts w:cstheme="minorHAnsi"/>
                <w:b/>
                <w:sz w:val="24"/>
                <w:szCs w:val="24"/>
              </w:rPr>
            </w:pPr>
            <w:r w:rsidRPr="00955DB4">
              <w:rPr>
                <w:rFonts w:cstheme="minorHAnsi"/>
                <w:b/>
                <w:sz w:val="24"/>
                <w:szCs w:val="24"/>
              </w:rPr>
              <w:t>RAZDJEL 001 OPĆINSKO VIJEĆE</w:t>
            </w:r>
          </w:p>
        </w:tc>
      </w:tr>
      <w:tr w:rsidR="001E1962" w:rsidRPr="00DA2178" w14:paraId="72F380CE" w14:textId="77777777" w:rsidTr="00DD33A5">
        <w:trPr>
          <w:trHeight w:val="506"/>
        </w:trPr>
        <w:tc>
          <w:tcPr>
            <w:tcW w:w="5000" w:type="pct"/>
            <w:vAlign w:val="center"/>
          </w:tcPr>
          <w:p w14:paraId="2ECC6961" w14:textId="4E80BBC5" w:rsidR="001E1962" w:rsidRPr="007A180F" w:rsidRDefault="00B826A2" w:rsidP="00285810">
            <w:pPr>
              <w:ind w:left="447"/>
              <w:jc w:val="both"/>
              <w:rPr>
                <w:rFonts w:cstheme="minorHAnsi"/>
                <w:b/>
                <w:sz w:val="24"/>
                <w:szCs w:val="24"/>
              </w:rPr>
            </w:pPr>
            <w:r w:rsidRPr="00955DB4">
              <w:rPr>
                <w:rFonts w:cstheme="minorHAnsi"/>
                <w:b/>
                <w:sz w:val="24"/>
                <w:szCs w:val="24"/>
              </w:rPr>
              <w:t>GLAVA 00110 OPĆINSKO VIJEĆE</w:t>
            </w:r>
          </w:p>
        </w:tc>
      </w:tr>
      <w:tr w:rsidR="001E1962" w:rsidRPr="00DA2178" w14:paraId="7C3F9ED9" w14:textId="77777777" w:rsidTr="00DD33A5">
        <w:trPr>
          <w:trHeight w:val="484"/>
        </w:trPr>
        <w:tc>
          <w:tcPr>
            <w:tcW w:w="5000" w:type="pct"/>
            <w:vAlign w:val="center"/>
          </w:tcPr>
          <w:p w14:paraId="2CD4D6C2" w14:textId="4265EF4D" w:rsidR="001E1962" w:rsidRPr="007A180F" w:rsidRDefault="00955DB4" w:rsidP="00285810">
            <w:pPr>
              <w:ind w:left="1014"/>
              <w:jc w:val="both"/>
              <w:rPr>
                <w:rFonts w:cstheme="minorHAnsi"/>
                <w:bCs/>
                <w:sz w:val="24"/>
                <w:szCs w:val="24"/>
              </w:rPr>
            </w:pPr>
            <w:r w:rsidRPr="00955DB4">
              <w:rPr>
                <w:rFonts w:cstheme="minorHAnsi"/>
                <w:bCs/>
                <w:sz w:val="24"/>
                <w:szCs w:val="24"/>
              </w:rPr>
              <w:t>Program 1000 Predstavnička tijela</w:t>
            </w:r>
          </w:p>
        </w:tc>
      </w:tr>
      <w:tr w:rsidR="00497141" w:rsidRPr="00DF2C36" w14:paraId="0F7E3E0D" w14:textId="77777777" w:rsidTr="00DD33A5">
        <w:trPr>
          <w:trHeight w:val="484"/>
        </w:trPr>
        <w:tc>
          <w:tcPr>
            <w:tcW w:w="5000" w:type="pct"/>
            <w:vAlign w:val="center"/>
          </w:tcPr>
          <w:p w14:paraId="19ACA68D" w14:textId="75975F22" w:rsidR="00497141" w:rsidRPr="00DF2C36" w:rsidRDefault="00B826A2" w:rsidP="00C50C15">
            <w:pPr>
              <w:jc w:val="both"/>
              <w:rPr>
                <w:rFonts w:cstheme="minorHAnsi"/>
                <w:b/>
                <w:sz w:val="24"/>
                <w:szCs w:val="24"/>
              </w:rPr>
            </w:pPr>
            <w:r w:rsidRPr="00C50C15">
              <w:rPr>
                <w:rFonts w:cstheme="minorHAnsi"/>
                <w:b/>
                <w:sz w:val="24"/>
                <w:szCs w:val="24"/>
              </w:rPr>
              <w:t>RAZDJEL 002 OPĆINSKI NAČELNIK</w:t>
            </w:r>
          </w:p>
        </w:tc>
      </w:tr>
      <w:tr w:rsidR="00C50C15" w:rsidRPr="00DF2C36" w14:paraId="1287CE9C" w14:textId="77777777" w:rsidTr="00DD33A5">
        <w:trPr>
          <w:trHeight w:val="484"/>
        </w:trPr>
        <w:tc>
          <w:tcPr>
            <w:tcW w:w="5000" w:type="pct"/>
            <w:vAlign w:val="center"/>
          </w:tcPr>
          <w:p w14:paraId="655BEC5E" w14:textId="12B7F100" w:rsidR="00C50C15" w:rsidRPr="00C50C15" w:rsidRDefault="00B826A2" w:rsidP="00AF59C5">
            <w:pPr>
              <w:ind w:left="447"/>
              <w:jc w:val="both"/>
              <w:rPr>
                <w:rFonts w:cstheme="minorHAnsi"/>
                <w:b/>
                <w:sz w:val="24"/>
                <w:szCs w:val="24"/>
              </w:rPr>
            </w:pPr>
            <w:r w:rsidRPr="00C50C15">
              <w:rPr>
                <w:rFonts w:cstheme="minorHAnsi"/>
                <w:b/>
                <w:sz w:val="24"/>
                <w:szCs w:val="24"/>
              </w:rPr>
              <w:t>GLAVA 00210 OPĆINSKI NAČELNIK</w:t>
            </w:r>
          </w:p>
        </w:tc>
      </w:tr>
      <w:tr w:rsidR="001E1962" w:rsidRPr="00DF2C36" w14:paraId="50C1182A" w14:textId="77777777" w:rsidTr="00DD33A5">
        <w:trPr>
          <w:trHeight w:val="506"/>
        </w:trPr>
        <w:tc>
          <w:tcPr>
            <w:tcW w:w="5000" w:type="pct"/>
            <w:vAlign w:val="center"/>
          </w:tcPr>
          <w:p w14:paraId="45650D6E" w14:textId="7E7CF3C5" w:rsidR="001E1962" w:rsidRPr="00DF2C36" w:rsidRDefault="00C50C15" w:rsidP="00285810">
            <w:pPr>
              <w:ind w:left="1014"/>
              <w:jc w:val="both"/>
              <w:rPr>
                <w:rFonts w:cstheme="minorHAnsi"/>
                <w:bCs/>
                <w:sz w:val="24"/>
                <w:szCs w:val="24"/>
              </w:rPr>
            </w:pPr>
            <w:r w:rsidRPr="00C50C15">
              <w:rPr>
                <w:rFonts w:cstheme="minorHAnsi"/>
                <w:bCs/>
                <w:sz w:val="24"/>
                <w:szCs w:val="24"/>
              </w:rPr>
              <w:t>Program 1001 Djelokrug izvršnog  tijela</w:t>
            </w:r>
          </w:p>
        </w:tc>
      </w:tr>
      <w:tr w:rsidR="00E756EC" w:rsidRPr="00DF2C36" w14:paraId="2358EFF1" w14:textId="77777777" w:rsidTr="00DD33A5">
        <w:trPr>
          <w:trHeight w:val="506"/>
        </w:trPr>
        <w:tc>
          <w:tcPr>
            <w:tcW w:w="5000" w:type="pct"/>
            <w:vAlign w:val="center"/>
          </w:tcPr>
          <w:p w14:paraId="4F73AA4B" w14:textId="1EA78581" w:rsidR="00E756EC" w:rsidRPr="00DD33A5" w:rsidRDefault="00B826A2" w:rsidP="00B826A2">
            <w:pPr>
              <w:jc w:val="both"/>
              <w:rPr>
                <w:rFonts w:cstheme="minorHAnsi"/>
                <w:b/>
                <w:bCs/>
                <w:sz w:val="24"/>
                <w:szCs w:val="24"/>
              </w:rPr>
            </w:pPr>
            <w:r w:rsidRPr="00DD33A5">
              <w:rPr>
                <w:b/>
                <w:bCs/>
                <w:sz w:val="24"/>
                <w:szCs w:val="24"/>
              </w:rPr>
              <w:t>RAZDJEL 003 JEDINSTVENI UPRAVNI ODJEL</w:t>
            </w:r>
          </w:p>
        </w:tc>
      </w:tr>
      <w:tr w:rsidR="00373AD3" w:rsidRPr="00DF2C36" w14:paraId="31849F9E" w14:textId="77777777" w:rsidTr="00DD33A5">
        <w:trPr>
          <w:trHeight w:val="506"/>
        </w:trPr>
        <w:tc>
          <w:tcPr>
            <w:tcW w:w="5000" w:type="pct"/>
            <w:vAlign w:val="center"/>
          </w:tcPr>
          <w:p w14:paraId="46226B8B" w14:textId="33CCEBF0" w:rsidR="00373AD3" w:rsidRPr="00DD33A5" w:rsidRDefault="00B826A2" w:rsidP="007D3725">
            <w:pPr>
              <w:ind w:left="447"/>
              <w:jc w:val="both"/>
              <w:rPr>
                <w:b/>
                <w:bCs/>
                <w:sz w:val="24"/>
                <w:szCs w:val="24"/>
              </w:rPr>
            </w:pPr>
            <w:r w:rsidRPr="00DD33A5">
              <w:rPr>
                <w:b/>
                <w:bCs/>
                <w:sz w:val="24"/>
                <w:szCs w:val="24"/>
              </w:rPr>
              <w:t>GLAVA 00310 JEDINSTVENI UPRAVNI ODJEL</w:t>
            </w:r>
          </w:p>
        </w:tc>
      </w:tr>
      <w:tr w:rsidR="00E756EC" w:rsidRPr="00DF2C36" w14:paraId="7B170BA3" w14:textId="77777777" w:rsidTr="00DD33A5">
        <w:trPr>
          <w:trHeight w:val="506"/>
        </w:trPr>
        <w:tc>
          <w:tcPr>
            <w:tcW w:w="5000" w:type="pct"/>
            <w:vAlign w:val="center"/>
          </w:tcPr>
          <w:p w14:paraId="1912A37F" w14:textId="46DD5C9D" w:rsidR="00E756EC" w:rsidRPr="00DF2C36" w:rsidRDefault="00373AD3" w:rsidP="00E756EC">
            <w:pPr>
              <w:ind w:left="1014"/>
              <w:jc w:val="both"/>
              <w:rPr>
                <w:rFonts w:cstheme="minorHAnsi"/>
                <w:sz w:val="24"/>
                <w:szCs w:val="24"/>
              </w:rPr>
            </w:pPr>
            <w:r w:rsidRPr="00373AD3">
              <w:t>Program 1002 Javna uprava i administracija</w:t>
            </w:r>
          </w:p>
        </w:tc>
      </w:tr>
      <w:tr w:rsidR="000E16A3" w:rsidRPr="00DF2C36" w14:paraId="503CC298" w14:textId="77777777" w:rsidTr="00DD33A5">
        <w:trPr>
          <w:trHeight w:val="484"/>
        </w:trPr>
        <w:tc>
          <w:tcPr>
            <w:tcW w:w="5000" w:type="pct"/>
            <w:vAlign w:val="center"/>
          </w:tcPr>
          <w:p w14:paraId="7F2F2F76" w14:textId="5675BD14" w:rsidR="000E16A3" w:rsidRPr="00DF2C36" w:rsidRDefault="00373AD3" w:rsidP="00285810">
            <w:pPr>
              <w:ind w:left="1014"/>
              <w:jc w:val="both"/>
              <w:rPr>
                <w:rFonts w:cstheme="minorHAnsi"/>
                <w:bCs/>
                <w:sz w:val="24"/>
                <w:szCs w:val="24"/>
              </w:rPr>
            </w:pPr>
            <w:r w:rsidRPr="00373AD3">
              <w:rPr>
                <w:rFonts w:cstheme="minorHAnsi"/>
                <w:bCs/>
                <w:sz w:val="24"/>
                <w:szCs w:val="24"/>
              </w:rPr>
              <w:t>Program 1003 Pomoć u kući</w:t>
            </w:r>
          </w:p>
        </w:tc>
      </w:tr>
      <w:tr w:rsidR="00EB398A" w:rsidRPr="00DF2C36" w14:paraId="7E8F5B44" w14:textId="77777777" w:rsidTr="00DD33A5">
        <w:trPr>
          <w:trHeight w:val="506"/>
        </w:trPr>
        <w:tc>
          <w:tcPr>
            <w:tcW w:w="5000" w:type="pct"/>
            <w:vAlign w:val="center"/>
          </w:tcPr>
          <w:p w14:paraId="6EF66BB8" w14:textId="03A25357" w:rsidR="00EB398A" w:rsidRPr="00DF2C36" w:rsidRDefault="00373AD3" w:rsidP="00285810">
            <w:pPr>
              <w:ind w:left="1014"/>
              <w:jc w:val="both"/>
              <w:rPr>
                <w:rFonts w:cstheme="minorHAnsi"/>
                <w:bCs/>
                <w:sz w:val="24"/>
                <w:szCs w:val="24"/>
              </w:rPr>
            </w:pPr>
            <w:r w:rsidRPr="00373AD3">
              <w:rPr>
                <w:rFonts w:cstheme="minorHAnsi"/>
                <w:bCs/>
                <w:sz w:val="24"/>
                <w:szCs w:val="24"/>
              </w:rPr>
              <w:lastRenderedPageBreak/>
              <w:t>Program 1004 Upravljanje javnim financijama</w:t>
            </w:r>
          </w:p>
        </w:tc>
      </w:tr>
      <w:tr w:rsidR="00EB398A" w:rsidRPr="00DA2178" w14:paraId="5E3968DD" w14:textId="77777777" w:rsidTr="00DD33A5">
        <w:trPr>
          <w:trHeight w:val="506"/>
        </w:trPr>
        <w:tc>
          <w:tcPr>
            <w:tcW w:w="5000" w:type="pct"/>
            <w:vAlign w:val="center"/>
          </w:tcPr>
          <w:p w14:paraId="795F75DC" w14:textId="7B35BC7C" w:rsidR="00EB398A" w:rsidRPr="00B826A2" w:rsidRDefault="0071051A" w:rsidP="00B826A2">
            <w:pPr>
              <w:ind w:left="1014"/>
              <w:jc w:val="both"/>
              <w:rPr>
                <w:rFonts w:cstheme="minorHAnsi"/>
                <w:bCs/>
                <w:sz w:val="24"/>
                <w:szCs w:val="24"/>
              </w:rPr>
            </w:pPr>
            <w:r w:rsidRPr="00B826A2">
              <w:rPr>
                <w:rFonts w:cstheme="minorHAnsi"/>
                <w:bCs/>
                <w:sz w:val="24"/>
                <w:szCs w:val="24"/>
              </w:rPr>
              <w:t>Program 1005 Program održavanja općinskih prostora</w:t>
            </w:r>
          </w:p>
        </w:tc>
      </w:tr>
      <w:tr w:rsidR="00EB398A" w:rsidRPr="00DA2178" w14:paraId="0BC88203" w14:textId="77777777" w:rsidTr="00DD33A5">
        <w:trPr>
          <w:trHeight w:val="506"/>
        </w:trPr>
        <w:tc>
          <w:tcPr>
            <w:tcW w:w="5000" w:type="pct"/>
            <w:vAlign w:val="center"/>
          </w:tcPr>
          <w:p w14:paraId="2DDCD447" w14:textId="3C147E9A" w:rsidR="00EB398A" w:rsidRPr="007A180F" w:rsidRDefault="0071051A" w:rsidP="00285810">
            <w:pPr>
              <w:ind w:left="1014"/>
              <w:jc w:val="both"/>
              <w:rPr>
                <w:rFonts w:cstheme="minorHAnsi"/>
                <w:bCs/>
                <w:sz w:val="24"/>
                <w:szCs w:val="24"/>
              </w:rPr>
            </w:pPr>
            <w:r w:rsidRPr="0071051A">
              <w:rPr>
                <w:rFonts w:cstheme="minorHAnsi"/>
                <w:bCs/>
                <w:sz w:val="24"/>
                <w:szCs w:val="24"/>
              </w:rPr>
              <w:t>Program 1006 Program zaštite i spašavanja</w:t>
            </w:r>
          </w:p>
        </w:tc>
      </w:tr>
      <w:tr w:rsidR="008D3E3B" w:rsidRPr="00DA2178" w14:paraId="04675F0E" w14:textId="77777777" w:rsidTr="00DD33A5">
        <w:trPr>
          <w:trHeight w:val="506"/>
        </w:trPr>
        <w:tc>
          <w:tcPr>
            <w:tcW w:w="5000" w:type="pct"/>
            <w:vAlign w:val="center"/>
          </w:tcPr>
          <w:p w14:paraId="7A1EA330" w14:textId="23F28817" w:rsidR="008D3E3B" w:rsidRPr="007A180F" w:rsidRDefault="0071051A" w:rsidP="00285810">
            <w:pPr>
              <w:ind w:left="1014"/>
              <w:jc w:val="both"/>
              <w:rPr>
                <w:rFonts w:cstheme="minorHAnsi"/>
                <w:bCs/>
                <w:sz w:val="24"/>
                <w:szCs w:val="24"/>
              </w:rPr>
            </w:pPr>
            <w:r w:rsidRPr="0071051A">
              <w:rPr>
                <w:rFonts w:cstheme="minorHAnsi"/>
                <w:bCs/>
                <w:sz w:val="24"/>
                <w:szCs w:val="24"/>
              </w:rPr>
              <w:t>Program 1007 Socijalna skrb</w:t>
            </w:r>
          </w:p>
        </w:tc>
      </w:tr>
      <w:tr w:rsidR="008D3E3B" w:rsidRPr="00DA2178" w14:paraId="759CCC4A" w14:textId="77777777" w:rsidTr="00DD33A5">
        <w:trPr>
          <w:trHeight w:val="506"/>
        </w:trPr>
        <w:tc>
          <w:tcPr>
            <w:tcW w:w="5000" w:type="pct"/>
            <w:vAlign w:val="center"/>
          </w:tcPr>
          <w:p w14:paraId="4306C412" w14:textId="58E64594" w:rsidR="008D3E3B" w:rsidRDefault="0071051A" w:rsidP="00285810">
            <w:pPr>
              <w:ind w:left="1014"/>
              <w:jc w:val="both"/>
              <w:rPr>
                <w:rFonts w:cstheme="minorHAnsi"/>
                <w:bCs/>
                <w:sz w:val="24"/>
                <w:szCs w:val="24"/>
              </w:rPr>
            </w:pPr>
            <w:r w:rsidRPr="0071051A">
              <w:rPr>
                <w:rFonts w:cstheme="minorHAnsi"/>
                <w:bCs/>
                <w:sz w:val="24"/>
                <w:szCs w:val="24"/>
              </w:rPr>
              <w:t>Program 1008 Javne potrebe u kulturi</w:t>
            </w:r>
          </w:p>
        </w:tc>
      </w:tr>
      <w:tr w:rsidR="00F73597" w:rsidRPr="00DA2178" w14:paraId="7634DAC4" w14:textId="77777777" w:rsidTr="00DD33A5">
        <w:trPr>
          <w:trHeight w:val="506"/>
        </w:trPr>
        <w:tc>
          <w:tcPr>
            <w:tcW w:w="5000" w:type="pct"/>
            <w:vAlign w:val="center"/>
          </w:tcPr>
          <w:p w14:paraId="10465B9A" w14:textId="39E1CB18" w:rsidR="00F73597" w:rsidRDefault="0071051A" w:rsidP="00285810">
            <w:pPr>
              <w:ind w:left="1014"/>
              <w:jc w:val="both"/>
              <w:rPr>
                <w:rFonts w:cstheme="minorHAnsi"/>
                <w:bCs/>
                <w:sz w:val="24"/>
                <w:szCs w:val="24"/>
              </w:rPr>
            </w:pPr>
            <w:r w:rsidRPr="0071051A">
              <w:rPr>
                <w:rFonts w:cstheme="minorHAnsi"/>
                <w:bCs/>
                <w:sz w:val="24"/>
                <w:szCs w:val="24"/>
              </w:rPr>
              <w:t>Program 1009 Razvoj sporta i rekreacije</w:t>
            </w:r>
          </w:p>
        </w:tc>
      </w:tr>
      <w:tr w:rsidR="00F73597" w:rsidRPr="00DA2178" w14:paraId="753CC332" w14:textId="77777777" w:rsidTr="00DD33A5">
        <w:trPr>
          <w:trHeight w:val="506"/>
        </w:trPr>
        <w:tc>
          <w:tcPr>
            <w:tcW w:w="5000" w:type="pct"/>
            <w:vAlign w:val="center"/>
          </w:tcPr>
          <w:p w14:paraId="4306C191" w14:textId="2A1C1E4B" w:rsidR="00F73597" w:rsidRDefault="0071051A" w:rsidP="00285810">
            <w:pPr>
              <w:ind w:left="1014"/>
              <w:jc w:val="both"/>
              <w:rPr>
                <w:rFonts w:cstheme="minorHAnsi"/>
                <w:bCs/>
                <w:sz w:val="24"/>
                <w:szCs w:val="24"/>
              </w:rPr>
            </w:pPr>
            <w:r w:rsidRPr="0071051A">
              <w:rPr>
                <w:rFonts w:cstheme="minorHAnsi"/>
                <w:bCs/>
                <w:sz w:val="24"/>
                <w:szCs w:val="24"/>
              </w:rPr>
              <w:t>Program 1010 Javne potrebe u školstvu</w:t>
            </w:r>
          </w:p>
        </w:tc>
      </w:tr>
      <w:tr w:rsidR="00EB398A" w:rsidRPr="00DA2178" w14:paraId="03492931" w14:textId="77777777" w:rsidTr="00DD33A5">
        <w:trPr>
          <w:trHeight w:val="484"/>
        </w:trPr>
        <w:tc>
          <w:tcPr>
            <w:tcW w:w="5000" w:type="pct"/>
            <w:vAlign w:val="center"/>
          </w:tcPr>
          <w:p w14:paraId="2DB13BA0" w14:textId="4620F166" w:rsidR="00EB398A" w:rsidRPr="00B826A2" w:rsidRDefault="0071051A" w:rsidP="00B826A2">
            <w:pPr>
              <w:ind w:left="1014"/>
              <w:jc w:val="both"/>
              <w:rPr>
                <w:rFonts w:cstheme="minorHAnsi"/>
                <w:bCs/>
                <w:sz w:val="24"/>
                <w:szCs w:val="24"/>
              </w:rPr>
            </w:pPr>
            <w:r w:rsidRPr="00B826A2">
              <w:rPr>
                <w:rFonts w:cstheme="minorHAnsi"/>
                <w:bCs/>
                <w:sz w:val="24"/>
                <w:szCs w:val="24"/>
              </w:rPr>
              <w:t>Program 1011 Razvoj civilnog društva</w:t>
            </w:r>
          </w:p>
        </w:tc>
      </w:tr>
      <w:tr w:rsidR="00DA27EF" w:rsidRPr="00DA2178" w14:paraId="567C055B" w14:textId="77777777" w:rsidTr="00DD33A5">
        <w:trPr>
          <w:trHeight w:val="506"/>
        </w:trPr>
        <w:tc>
          <w:tcPr>
            <w:tcW w:w="5000" w:type="pct"/>
            <w:vAlign w:val="center"/>
          </w:tcPr>
          <w:p w14:paraId="2584108F" w14:textId="754355CC" w:rsidR="00DA27EF" w:rsidRPr="007A180F" w:rsidRDefault="00B25B3E" w:rsidP="00285810">
            <w:pPr>
              <w:ind w:left="1014"/>
              <w:jc w:val="both"/>
              <w:rPr>
                <w:rFonts w:cstheme="minorHAnsi"/>
                <w:bCs/>
                <w:sz w:val="24"/>
                <w:szCs w:val="24"/>
              </w:rPr>
            </w:pPr>
            <w:r w:rsidRPr="00B25B3E">
              <w:rPr>
                <w:rFonts w:cstheme="minorHAnsi"/>
                <w:bCs/>
                <w:sz w:val="24"/>
                <w:szCs w:val="24"/>
              </w:rPr>
              <w:t>Program 1013 Demografija, obitelj, mladi</w:t>
            </w:r>
          </w:p>
        </w:tc>
      </w:tr>
      <w:tr w:rsidR="00F73597" w:rsidRPr="00DA2178" w14:paraId="02E57FD8" w14:textId="77777777" w:rsidTr="00DD33A5">
        <w:trPr>
          <w:trHeight w:val="506"/>
        </w:trPr>
        <w:tc>
          <w:tcPr>
            <w:tcW w:w="5000" w:type="pct"/>
            <w:vAlign w:val="center"/>
          </w:tcPr>
          <w:p w14:paraId="2527CCB8" w14:textId="23C2D2BF" w:rsidR="00F73597" w:rsidRPr="007A180F" w:rsidRDefault="00B25B3E" w:rsidP="00285810">
            <w:pPr>
              <w:ind w:left="1014"/>
              <w:jc w:val="both"/>
              <w:rPr>
                <w:rFonts w:cstheme="minorHAnsi"/>
                <w:bCs/>
                <w:sz w:val="24"/>
                <w:szCs w:val="24"/>
              </w:rPr>
            </w:pPr>
            <w:r w:rsidRPr="00B25B3E">
              <w:rPr>
                <w:rFonts w:cstheme="minorHAnsi"/>
                <w:bCs/>
                <w:sz w:val="24"/>
                <w:szCs w:val="24"/>
              </w:rPr>
              <w:t>Program 1014 Raspolaganje poljoprivrednim zemljištem</w:t>
            </w:r>
          </w:p>
        </w:tc>
      </w:tr>
      <w:tr w:rsidR="00F73597" w:rsidRPr="00DA2178" w14:paraId="1E6552BD" w14:textId="77777777" w:rsidTr="00DD33A5">
        <w:trPr>
          <w:trHeight w:val="506"/>
        </w:trPr>
        <w:tc>
          <w:tcPr>
            <w:tcW w:w="5000" w:type="pct"/>
            <w:vAlign w:val="center"/>
          </w:tcPr>
          <w:p w14:paraId="76A7CCB6" w14:textId="07A1E07C" w:rsidR="00F73597" w:rsidRDefault="00B25B3E" w:rsidP="00285810">
            <w:pPr>
              <w:ind w:left="1014"/>
              <w:jc w:val="both"/>
              <w:rPr>
                <w:rFonts w:cstheme="minorHAnsi"/>
                <w:bCs/>
                <w:sz w:val="24"/>
                <w:szCs w:val="24"/>
              </w:rPr>
            </w:pPr>
            <w:r w:rsidRPr="00B25B3E">
              <w:rPr>
                <w:rFonts w:cstheme="minorHAnsi"/>
                <w:bCs/>
                <w:sz w:val="24"/>
                <w:szCs w:val="24"/>
              </w:rPr>
              <w:t>Program 2004 Izgradnja objekata komunalne infrastrukture</w:t>
            </w:r>
          </w:p>
        </w:tc>
      </w:tr>
      <w:tr w:rsidR="00F73597" w:rsidRPr="00DA2178" w14:paraId="21115A11" w14:textId="77777777" w:rsidTr="00DD33A5">
        <w:trPr>
          <w:trHeight w:val="506"/>
        </w:trPr>
        <w:tc>
          <w:tcPr>
            <w:tcW w:w="5000" w:type="pct"/>
            <w:vAlign w:val="center"/>
          </w:tcPr>
          <w:p w14:paraId="4C3825DD" w14:textId="166B008D" w:rsidR="00F73597" w:rsidRDefault="00B25B3E" w:rsidP="00285810">
            <w:pPr>
              <w:ind w:left="1014"/>
              <w:jc w:val="both"/>
              <w:rPr>
                <w:rFonts w:cstheme="minorHAnsi"/>
                <w:bCs/>
                <w:sz w:val="24"/>
                <w:szCs w:val="24"/>
              </w:rPr>
            </w:pPr>
            <w:r w:rsidRPr="00B25B3E">
              <w:rPr>
                <w:rFonts w:cstheme="minorHAnsi"/>
                <w:bCs/>
                <w:sz w:val="24"/>
                <w:szCs w:val="24"/>
              </w:rPr>
              <w:t>Program 2005 Izgradnja sakralnih objekata</w:t>
            </w:r>
          </w:p>
        </w:tc>
      </w:tr>
      <w:tr w:rsidR="00F73597" w:rsidRPr="00DA2178" w14:paraId="1A4F2975" w14:textId="77777777" w:rsidTr="00DD33A5">
        <w:trPr>
          <w:trHeight w:val="506"/>
        </w:trPr>
        <w:tc>
          <w:tcPr>
            <w:tcW w:w="5000" w:type="pct"/>
            <w:vAlign w:val="center"/>
          </w:tcPr>
          <w:p w14:paraId="6E825DA3" w14:textId="4E534CB1" w:rsidR="00F73597" w:rsidRDefault="00B25B3E" w:rsidP="00285810">
            <w:pPr>
              <w:ind w:left="1014"/>
              <w:jc w:val="both"/>
              <w:rPr>
                <w:rFonts w:cstheme="minorHAnsi"/>
                <w:bCs/>
                <w:sz w:val="24"/>
                <w:szCs w:val="24"/>
              </w:rPr>
            </w:pPr>
            <w:r w:rsidRPr="00B25B3E">
              <w:rPr>
                <w:rFonts w:cstheme="minorHAnsi"/>
                <w:bCs/>
                <w:sz w:val="24"/>
                <w:szCs w:val="24"/>
              </w:rPr>
              <w:t>Program 2006 Dodatna ulaganja</w:t>
            </w:r>
          </w:p>
        </w:tc>
      </w:tr>
      <w:tr w:rsidR="00F73597" w:rsidRPr="00DA2178" w14:paraId="450F76F7" w14:textId="77777777" w:rsidTr="00DD33A5">
        <w:trPr>
          <w:trHeight w:val="506"/>
        </w:trPr>
        <w:tc>
          <w:tcPr>
            <w:tcW w:w="5000" w:type="pct"/>
            <w:vAlign w:val="center"/>
          </w:tcPr>
          <w:p w14:paraId="34553CEF" w14:textId="5E969A60" w:rsidR="00F73597" w:rsidRDefault="004F6114" w:rsidP="00285810">
            <w:pPr>
              <w:ind w:left="1014"/>
              <w:jc w:val="both"/>
              <w:rPr>
                <w:rFonts w:cstheme="minorHAnsi"/>
                <w:bCs/>
                <w:sz w:val="24"/>
                <w:szCs w:val="24"/>
              </w:rPr>
            </w:pPr>
            <w:r w:rsidRPr="004F6114">
              <w:rPr>
                <w:rFonts w:cstheme="minorHAnsi"/>
                <w:bCs/>
                <w:sz w:val="24"/>
                <w:szCs w:val="24"/>
              </w:rPr>
              <w:t>Program 2007 Poduzetništvo</w:t>
            </w:r>
          </w:p>
        </w:tc>
      </w:tr>
      <w:tr w:rsidR="00F73597" w:rsidRPr="00DA2178" w14:paraId="68E26688" w14:textId="77777777" w:rsidTr="00DD33A5">
        <w:trPr>
          <w:trHeight w:val="506"/>
        </w:trPr>
        <w:tc>
          <w:tcPr>
            <w:tcW w:w="5000" w:type="pct"/>
            <w:vAlign w:val="center"/>
          </w:tcPr>
          <w:p w14:paraId="48B87EB9" w14:textId="7873E41E" w:rsidR="00F73597" w:rsidRDefault="004F6114" w:rsidP="00285810">
            <w:pPr>
              <w:ind w:left="1014"/>
              <w:jc w:val="both"/>
              <w:rPr>
                <w:rFonts w:cstheme="minorHAnsi"/>
                <w:bCs/>
                <w:sz w:val="24"/>
                <w:szCs w:val="24"/>
              </w:rPr>
            </w:pPr>
            <w:r w:rsidRPr="004F6114">
              <w:rPr>
                <w:rFonts w:cstheme="minorHAnsi"/>
                <w:bCs/>
                <w:sz w:val="24"/>
                <w:szCs w:val="24"/>
              </w:rPr>
              <w:t>Program 2008 Izgradnja ostalih objekata</w:t>
            </w:r>
          </w:p>
        </w:tc>
      </w:tr>
      <w:tr w:rsidR="00F45E55" w:rsidRPr="00DA2178" w14:paraId="66B5B997" w14:textId="77777777" w:rsidTr="00DD33A5">
        <w:trPr>
          <w:trHeight w:val="506"/>
        </w:trPr>
        <w:tc>
          <w:tcPr>
            <w:tcW w:w="5000" w:type="pct"/>
            <w:vAlign w:val="center"/>
          </w:tcPr>
          <w:p w14:paraId="572CA4A9" w14:textId="7A4E956B" w:rsidR="00F45E55" w:rsidRPr="004F6114" w:rsidRDefault="00F45E55" w:rsidP="00285810">
            <w:pPr>
              <w:ind w:left="1014"/>
              <w:jc w:val="both"/>
              <w:rPr>
                <w:rFonts w:cstheme="minorHAnsi"/>
                <w:bCs/>
                <w:sz w:val="24"/>
                <w:szCs w:val="24"/>
              </w:rPr>
            </w:pPr>
            <w:r>
              <w:rPr>
                <w:rFonts w:cstheme="minorHAnsi"/>
                <w:bCs/>
                <w:sz w:val="24"/>
                <w:szCs w:val="24"/>
              </w:rPr>
              <w:t>Program 2009 Nabava komunalne opreme</w:t>
            </w:r>
          </w:p>
        </w:tc>
      </w:tr>
      <w:tr w:rsidR="00F45E55" w:rsidRPr="00DA2178" w14:paraId="581F308F" w14:textId="77777777" w:rsidTr="00DD33A5">
        <w:trPr>
          <w:trHeight w:val="506"/>
        </w:trPr>
        <w:tc>
          <w:tcPr>
            <w:tcW w:w="5000" w:type="pct"/>
            <w:vAlign w:val="center"/>
          </w:tcPr>
          <w:p w14:paraId="7B49C533" w14:textId="207FEC02" w:rsidR="00F45E55" w:rsidRDefault="00F45E55" w:rsidP="00285810">
            <w:pPr>
              <w:ind w:left="1014"/>
              <w:jc w:val="both"/>
              <w:rPr>
                <w:rFonts w:cstheme="minorHAnsi"/>
                <w:bCs/>
                <w:sz w:val="24"/>
                <w:szCs w:val="24"/>
              </w:rPr>
            </w:pPr>
            <w:r>
              <w:rPr>
                <w:rFonts w:cstheme="minorHAnsi"/>
                <w:bCs/>
                <w:sz w:val="24"/>
                <w:szCs w:val="24"/>
              </w:rPr>
              <w:t>Program 2010 Izgradnja infrastrukturnih objekata</w:t>
            </w:r>
          </w:p>
        </w:tc>
      </w:tr>
      <w:tr w:rsidR="00F73597" w:rsidRPr="00DA2178" w14:paraId="667D4745" w14:textId="77777777" w:rsidTr="00DD33A5">
        <w:trPr>
          <w:trHeight w:val="506"/>
        </w:trPr>
        <w:tc>
          <w:tcPr>
            <w:tcW w:w="5000" w:type="pct"/>
            <w:vAlign w:val="center"/>
          </w:tcPr>
          <w:p w14:paraId="495F423F" w14:textId="5B952AC8" w:rsidR="00F73597" w:rsidRPr="00B826A2" w:rsidRDefault="00B826A2" w:rsidP="00B826A2">
            <w:pPr>
              <w:ind w:left="447"/>
              <w:jc w:val="both"/>
              <w:rPr>
                <w:rFonts w:cstheme="minorHAnsi"/>
                <w:b/>
                <w:sz w:val="24"/>
                <w:szCs w:val="24"/>
              </w:rPr>
            </w:pPr>
            <w:r w:rsidRPr="00B826A2">
              <w:rPr>
                <w:rFonts w:cstheme="minorHAnsi"/>
                <w:b/>
                <w:sz w:val="24"/>
                <w:szCs w:val="24"/>
              </w:rPr>
              <w:t>GLAVA 00320 KOMUNALNE DJELATNOSTI</w:t>
            </w:r>
          </w:p>
        </w:tc>
      </w:tr>
      <w:tr w:rsidR="000706B7" w:rsidRPr="00DA2178" w14:paraId="0B3B9178" w14:textId="77777777" w:rsidTr="00DD33A5">
        <w:trPr>
          <w:trHeight w:val="506"/>
        </w:trPr>
        <w:tc>
          <w:tcPr>
            <w:tcW w:w="5000" w:type="pct"/>
            <w:vAlign w:val="center"/>
          </w:tcPr>
          <w:p w14:paraId="137F06FB" w14:textId="19302C39" w:rsidR="000706B7" w:rsidRDefault="004F6114" w:rsidP="00285810">
            <w:pPr>
              <w:ind w:left="1014"/>
              <w:jc w:val="both"/>
              <w:rPr>
                <w:rFonts w:cstheme="minorHAnsi"/>
                <w:bCs/>
                <w:sz w:val="24"/>
                <w:szCs w:val="24"/>
              </w:rPr>
            </w:pPr>
            <w:r w:rsidRPr="004F6114">
              <w:rPr>
                <w:rFonts w:cstheme="minorHAnsi"/>
                <w:bCs/>
                <w:sz w:val="24"/>
                <w:szCs w:val="24"/>
              </w:rPr>
              <w:t>Program 2001 Održavanje komunalne infrastrukture</w:t>
            </w:r>
          </w:p>
        </w:tc>
      </w:tr>
      <w:tr w:rsidR="000706B7" w:rsidRPr="00DA2178" w14:paraId="3B88C6E0" w14:textId="77777777" w:rsidTr="00DD33A5">
        <w:trPr>
          <w:trHeight w:val="506"/>
        </w:trPr>
        <w:tc>
          <w:tcPr>
            <w:tcW w:w="5000" w:type="pct"/>
            <w:vAlign w:val="center"/>
          </w:tcPr>
          <w:p w14:paraId="54D99DD5" w14:textId="3B08A190" w:rsidR="000706B7" w:rsidRDefault="004F6114" w:rsidP="00285810">
            <w:pPr>
              <w:ind w:left="1014"/>
              <w:jc w:val="both"/>
              <w:rPr>
                <w:rFonts w:cstheme="minorHAnsi"/>
                <w:bCs/>
                <w:sz w:val="24"/>
                <w:szCs w:val="24"/>
              </w:rPr>
            </w:pPr>
            <w:r w:rsidRPr="004F6114">
              <w:rPr>
                <w:rFonts w:cstheme="minorHAnsi"/>
                <w:bCs/>
                <w:sz w:val="24"/>
                <w:szCs w:val="24"/>
              </w:rPr>
              <w:t>Program 2002 Zaštita okoliša</w:t>
            </w:r>
          </w:p>
        </w:tc>
      </w:tr>
      <w:tr w:rsidR="000706B7" w:rsidRPr="00DA2178" w14:paraId="49750445" w14:textId="77777777" w:rsidTr="00DD33A5">
        <w:trPr>
          <w:trHeight w:val="506"/>
        </w:trPr>
        <w:tc>
          <w:tcPr>
            <w:tcW w:w="5000" w:type="pct"/>
            <w:vAlign w:val="center"/>
          </w:tcPr>
          <w:p w14:paraId="347D6413" w14:textId="459B2942" w:rsidR="000706B7" w:rsidRDefault="004F6114" w:rsidP="00285810">
            <w:pPr>
              <w:ind w:left="1014"/>
              <w:jc w:val="both"/>
              <w:rPr>
                <w:rFonts w:cstheme="minorHAnsi"/>
                <w:bCs/>
                <w:sz w:val="24"/>
                <w:szCs w:val="24"/>
              </w:rPr>
            </w:pPr>
            <w:r w:rsidRPr="004F6114">
              <w:rPr>
                <w:rFonts w:cstheme="minorHAnsi"/>
                <w:bCs/>
                <w:sz w:val="24"/>
                <w:szCs w:val="24"/>
              </w:rPr>
              <w:t>Program 2003 Zaštita životinja</w:t>
            </w:r>
          </w:p>
        </w:tc>
      </w:tr>
      <w:tr w:rsidR="001977A2" w:rsidRPr="00DA2178" w14:paraId="5918262A" w14:textId="77777777" w:rsidTr="00DD33A5">
        <w:trPr>
          <w:trHeight w:val="506"/>
        </w:trPr>
        <w:tc>
          <w:tcPr>
            <w:tcW w:w="5000" w:type="pct"/>
            <w:vAlign w:val="center"/>
          </w:tcPr>
          <w:p w14:paraId="6146181E" w14:textId="53C93C8D" w:rsidR="001977A2" w:rsidRPr="00B826A2" w:rsidRDefault="00AF59C5" w:rsidP="00B826A2">
            <w:pPr>
              <w:ind w:left="1014"/>
              <w:jc w:val="both"/>
              <w:rPr>
                <w:rFonts w:cstheme="minorHAnsi"/>
                <w:bCs/>
                <w:sz w:val="24"/>
                <w:szCs w:val="24"/>
              </w:rPr>
            </w:pPr>
            <w:r w:rsidRPr="00B826A2">
              <w:rPr>
                <w:rFonts w:cstheme="minorHAnsi"/>
                <w:bCs/>
                <w:sz w:val="24"/>
                <w:szCs w:val="24"/>
              </w:rPr>
              <w:t>Program 2004 Izgradnja objekata komunalne infrastrukture</w:t>
            </w:r>
          </w:p>
        </w:tc>
      </w:tr>
      <w:tr w:rsidR="001977A2" w:rsidRPr="00DA2178" w14:paraId="37C1D149" w14:textId="77777777" w:rsidTr="00DD33A5">
        <w:trPr>
          <w:trHeight w:val="506"/>
        </w:trPr>
        <w:tc>
          <w:tcPr>
            <w:tcW w:w="5000" w:type="pct"/>
            <w:vAlign w:val="center"/>
          </w:tcPr>
          <w:p w14:paraId="6EC286FF" w14:textId="52A9E084" w:rsidR="001977A2" w:rsidRPr="00DD33A5" w:rsidRDefault="00DD33A5" w:rsidP="00DD33A5">
            <w:pPr>
              <w:ind w:left="447"/>
              <w:jc w:val="both"/>
              <w:rPr>
                <w:rFonts w:cstheme="minorHAnsi"/>
                <w:b/>
                <w:sz w:val="24"/>
                <w:szCs w:val="24"/>
              </w:rPr>
            </w:pPr>
            <w:r w:rsidRPr="00DD33A5">
              <w:rPr>
                <w:rFonts w:cstheme="minorHAnsi"/>
                <w:b/>
                <w:sz w:val="24"/>
                <w:szCs w:val="24"/>
              </w:rPr>
              <w:t>GLAVA 00330 DJEČJI VRTIĆ</w:t>
            </w:r>
          </w:p>
        </w:tc>
      </w:tr>
      <w:tr w:rsidR="001977A2" w:rsidRPr="00DA2178" w14:paraId="011C45D0" w14:textId="77777777" w:rsidTr="00DD33A5">
        <w:trPr>
          <w:trHeight w:val="506"/>
        </w:trPr>
        <w:tc>
          <w:tcPr>
            <w:tcW w:w="5000" w:type="pct"/>
            <w:vAlign w:val="center"/>
          </w:tcPr>
          <w:p w14:paraId="18C2B812" w14:textId="755496DF" w:rsidR="001977A2" w:rsidRPr="00DD33A5" w:rsidRDefault="00AF59C5" w:rsidP="00DD33A5">
            <w:pPr>
              <w:ind w:left="1014"/>
              <w:jc w:val="both"/>
              <w:rPr>
                <w:rFonts w:cstheme="minorHAnsi"/>
                <w:bCs/>
                <w:sz w:val="24"/>
                <w:szCs w:val="24"/>
              </w:rPr>
            </w:pPr>
            <w:r w:rsidRPr="00DD33A5">
              <w:rPr>
                <w:rFonts w:cstheme="minorHAnsi"/>
                <w:bCs/>
                <w:sz w:val="24"/>
                <w:szCs w:val="24"/>
              </w:rPr>
              <w:t>Program 4001 Financiranje Dječjeg vrtića Račići Nova Rača</w:t>
            </w:r>
          </w:p>
        </w:tc>
      </w:tr>
    </w:tbl>
    <w:p w14:paraId="122D95B7" w14:textId="77777777" w:rsidR="00CA4D5B" w:rsidRPr="00DA2178" w:rsidRDefault="00CA4D5B" w:rsidP="007602C9">
      <w:pPr>
        <w:jc w:val="both"/>
        <w:rPr>
          <w:rFonts w:cstheme="minorHAnsi"/>
          <w:bCs/>
          <w:sz w:val="24"/>
          <w:szCs w:val="24"/>
        </w:rPr>
      </w:pPr>
    </w:p>
    <w:p w14:paraId="4C74B615" w14:textId="20F0BD9D" w:rsidR="00DF2C36" w:rsidRDefault="00DF2C36">
      <w:pPr>
        <w:rPr>
          <w:rFonts w:cstheme="minorHAnsi"/>
          <w:b/>
          <w:color w:val="4472C4" w:themeColor="accent1"/>
          <w:sz w:val="24"/>
          <w:szCs w:val="24"/>
        </w:rPr>
      </w:pPr>
    </w:p>
    <w:p w14:paraId="17D9A6D8" w14:textId="69F3E3BD" w:rsidR="00ED4B4D" w:rsidRPr="00DF2C36" w:rsidRDefault="00350570" w:rsidP="007602C9">
      <w:pPr>
        <w:jc w:val="both"/>
        <w:rPr>
          <w:rFonts w:cstheme="minorHAnsi"/>
          <w:b/>
          <w:color w:val="4472C4" w:themeColor="accent1"/>
          <w:sz w:val="24"/>
          <w:szCs w:val="24"/>
        </w:rPr>
      </w:pPr>
      <w:r w:rsidRPr="00DF2C36">
        <w:rPr>
          <w:rFonts w:cstheme="minorHAnsi"/>
          <w:b/>
          <w:color w:val="4472C4" w:themeColor="accent1"/>
          <w:sz w:val="24"/>
          <w:szCs w:val="24"/>
        </w:rPr>
        <w:lastRenderedPageBreak/>
        <w:t>OPIS POSEBNOG DIJELA PRORAČUNA</w:t>
      </w:r>
    </w:p>
    <w:p w14:paraId="4E8E776D" w14:textId="18702BA8" w:rsidR="00035DB7" w:rsidRPr="00035DB7" w:rsidRDefault="00E533A4" w:rsidP="00035DB7">
      <w:pPr>
        <w:rPr>
          <w:rFonts w:cstheme="minorHAnsi"/>
          <w:b/>
          <w:color w:val="4472C4" w:themeColor="accent1"/>
          <w:sz w:val="24"/>
          <w:szCs w:val="24"/>
        </w:rPr>
      </w:pPr>
      <w:r w:rsidRPr="00035DB7">
        <w:rPr>
          <w:rFonts w:cstheme="minorHAnsi"/>
          <w:b/>
          <w:color w:val="4472C4" w:themeColor="accent1"/>
          <w:sz w:val="24"/>
          <w:szCs w:val="24"/>
        </w:rPr>
        <w:t xml:space="preserve">GLAVA </w:t>
      </w:r>
      <w:r w:rsidR="00035DB7" w:rsidRPr="00035DB7">
        <w:rPr>
          <w:rFonts w:cstheme="minorHAnsi"/>
          <w:b/>
          <w:color w:val="4472C4" w:themeColor="accent1"/>
          <w:sz w:val="24"/>
          <w:szCs w:val="24"/>
        </w:rPr>
        <w:t xml:space="preserve">00110 OPĆINSKO VIJEĆE PLANIRANO U IZNOSU OD </w:t>
      </w:r>
      <w:r w:rsidR="00C86098">
        <w:rPr>
          <w:rFonts w:cstheme="minorHAnsi"/>
          <w:b/>
          <w:color w:val="4472C4" w:themeColor="accent1"/>
          <w:sz w:val="24"/>
          <w:szCs w:val="24"/>
        </w:rPr>
        <w:t>11.547</w:t>
      </w:r>
      <w:r w:rsidR="00035DB7" w:rsidRPr="00035DB7">
        <w:rPr>
          <w:rFonts w:cstheme="minorHAnsi"/>
          <w:b/>
          <w:color w:val="4472C4" w:themeColor="accent1"/>
          <w:sz w:val="24"/>
          <w:szCs w:val="24"/>
        </w:rPr>
        <w:t>,</w:t>
      </w:r>
      <w:r w:rsidR="00C86098">
        <w:rPr>
          <w:rFonts w:cstheme="minorHAnsi"/>
          <w:b/>
          <w:color w:val="4472C4" w:themeColor="accent1"/>
          <w:sz w:val="24"/>
          <w:szCs w:val="24"/>
        </w:rPr>
        <w:t>6</w:t>
      </w:r>
      <w:r w:rsidR="00035DB7" w:rsidRPr="00035DB7">
        <w:rPr>
          <w:rFonts w:cstheme="minorHAnsi"/>
          <w:b/>
          <w:color w:val="4472C4" w:themeColor="accent1"/>
          <w:sz w:val="24"/>
          <w:szCs w:val="24"/>
        </w:rPr>
        <w:t>0 EURA</w:t>
      </w:r>
    </w:p>
    <w:p w14:paraId="6F6510FA" w14:textId="2E439542" w:rsidR="00035DB7" w:rsidRPr="00035DB7" w:rsidRDefault="00035DB7" w:rsidP="00035DB7">
      <w:pPr>
        <w:rPr>
          <w:rFonts w:cstheme="minorHAnsi"/>
          <w:b/>
          <w:color w:val="4472C4" w:themeColor="accent1"/>
          <w:sz w:val="24"/>
          <w:szCs w:val="24"/>
        </w:rPr>
      </w:pPr>
      <w:r w:rsidRPr="00035DB7">
        <w:rPr>
          <w:rFonts w:cstheme="minorHAnsi"/>
          <w:b/>
          <w:color w:val="4472C4" w:themeColor="accent1"/>
          <w:sz w:val="24"/>
          <w:szCs w:val="24"/>
        </w:rPr>
        <w:t xml:space="preserve">Program 1000  Predstavnička tijela planirana u iznosu od </w:t>
      </w:r>
      <w:r w:rsidR="00C86098">
        <w:rPr>
          <w:rFonts w:cstheme="minorHAnsi"/>
          <w:b/>
          <w:color w:val="4472C4" w:themeColor="accent1"/>
          <w:sz w:val="24"/>
          <w:szCs w:val="24"/>
        </w:rPr>
        <w:t>11.547,60</w:t>
      </w:r>
      <w:r w:rsidRPr="00035DB7">
        <w:rPr>
          <w:rFonts w:cstheme="minorHAnsi"/>
          <w:b/>
          <w:color w:val="4472C4" w:themeColor="accent1"/>
          <w:sz w:val="24"/>
          <w:szCs w:val="24"/>
        </w:rPr>
        <w:t xml:space="preserve"> eura</w:t>
      </w:r>
    </w:p>
    <w:p w14:paraId="7A8A61B4" w14:textId="4FD9A551" w:rsidR="00035DB7" w:rsidRPr="004932C7" w:rsidRDefault="00035DB7" w:rsidP="004932C7">
      <w:pPr>
        <w:spacing w:after="0"/>
        <w:rPr>
          <w:rFonts w:cstheme="minorHAnsi"/>
          <w:bCs/>
          <w:sz w:val="24"/>
          <w:szCs w:val="24"/>
        </w:rPr>
      </w:pPr>
      <w:r w:rsidRPr="004932C7">
        <w:rPr>
          <w:rFonts w:cstheme="minorHAnsi"/>
          <w:bCs/>
          <w:sz w:val="24"/>
          <w:szCs w:val="24"/>
        </w:rPr>
        <w:t xml:space="preserve">1. Za redovan rad Općinskog vijeća planirano je </w:t>
      </w:r>
      <w:r w:rsidR="00D7355C">
        <w:rPr>
          <w:rFonts w:cstheme="minorHAnsi"/>
          <w:bCs/>
          <w:sz w:val="24"/>
          <w:szCs w:val="24"/>
        </w:rPr>
        <w:t>6.292</w:t>
      </w:r>
      <w:r w:rsidRPr="004932C7">
        <w:rPr>
          <w:rFonts w:cstheme="minorHAnsi"/>
          <w:bCs/>
          <w:sz w:val="24"/>
          <w:szCs w:val="24"/>
        </w:rPr>
        <w:t>,00 eura,</w:t>
      </w:r>
    </w:p>
    <w:p w14:paraId="255E285A" w14:textId="2308086A" w:rsidR="00035DB7" w:rsidRDefault="00035DB7" w:rsidP="004932C7">
      <w:pPr>
        <w:spacing w:after="0"/>
        <w:rPr>
          <w:rFonts w:cstheme="minorHAnsi"/>
          <w:bCs/>
          <w:sz w:val="24"/>
          <w:szCs w:val="24"/>
        </w:rPr>
      </w:pPr>
      <w:r w:rsidRPr="004932C7">
        <w:rPr>
          <w:rFonts w:cstheme="minorHAnsi"/>
          <w:bCs/>
          <w:sz w:val="24"/>
          <w:szCs w:val="24"/>
        </w:rPr>
        <w:t xml:space="preserve">2. Za donacije nacionalnim zajednicama i manjinama planirano je </w:t>
      </w:r>
      <w:r w:rsidR="00D7355C">
        <w:rPr>
          <w:rFonts w:cstheme="minorHAnsi"/>
          <w:bCs/>
          <w:sz w:val="24"/>
          <w:szCs w:val="24"/>
        </w:rPr>
        <w:t>5</w:t>
      </w:r>
      <w:r w:rsidR="009860BD">
        <w:rPr>
          <w:rFonts w:cstheme="minorHAnsi"/>
          <w:bCs/>
          <w:sz w:val="24"/>
          <w:szCs w:val="24"/>
        </w:rPr>
        <w:t>00</w:t>
      </w:r>
      <w:r w:rsidRPr="004932C7">
        <w:rPr>
          <w:rFonts w:cstheme="minorHAnsi"/>
          <w:bCs/>
          <w:sz w:val="24"/>
          <w:szCs w:val="24"/>
        </w:rPr>
        <w:t>,00 eura,</w:t>
      </w:r>
    </w:p>
    <w:p w14:paraId="4422E146" w14:textId="5189A4A6" w:rsidR="00C25F13" w:rsidRPr="004932C7" w:rsidRDefault="00C25F13" w:rsidP="004932C7">
      <w:pPr>
        <w:spacing w:after="0"/>
        <w:rPr>
          <w:rFonts w:cstheme="minorHAnsi"/>
          <w:bCs/>
          <w:sz w:val="24"/>
          <w:szCs w:val="24"/>
        </w:rPr>
      </w:pPr>
      <w:r>
        <w:rPr>
          <w:rFonts w:cstheme="minorHAnsi"/>
          <w:bCs/>
          <w:sz w:val="24"/>
          <w:szCs w:val="24"/>
        </w:rPr>
        <w:t>3. Naknade povjerenstvima 500,00 eura</w:t>
      </w:r>
    </w:p>
    <w:p w14:paraId="0BFDC133" w14:textId="4ADDC9CE" w:rsidR="00035DB7" w:rsidRPr="004932C7" w:rsidRDefault="00035DB7" w:rsidP="004932C7">
      <w:pPr>
        <w:spacing w:after="0"/>
        <w:rPr>
          <w:rFonts w:cstheme="minorHAnsi"/>
          <w:bCs/>
          <w:sz w:val="24"/>
          <w:szCs w:val="24"/>
        </w:rPr>
      </w:pPr>
      <w:r w:rsidRPr="004932C7">
        <w:rPr>
          <w:rFonts w:cstheme="minorHAnsi"/>
          <w:bCs/>
          <w:sz w:val="24"/>
          <w:szCs w:val="24"/>
        </w:rPr>
        <w:t xml:space="preserve">3. Za članstvo u udrugama i organizacijama planirano je </w:t>
      </w:r>
      <w:r w:rsidR="009860BD">
        <w:rPr>
          <w:rFonts w:cstheme="minorHAnsi"/>
          <w:bCs/>
          <w:sz w:val="24"/>
          <w:szCs w:val="24"/>
        </w:rPr>
        <w:t>2.500</w:t>
      </w:r>
      <w:r w:rsidRPr="004932C7">
        <w:rPr>
          <w:rFonts w:cstheme="minorHAnsi"/>
          <w:bCs/>
          <w:sz w:val="24"/>
          <w:szCs w:val="24"/>
        </w:rPr>
        <w:t>,00 eura,</w:t>
      </w:r>
    </w:p>
    <w:p w14:paraId="51811CB9" w14:textId="4A6ADCB1" w:rsidR="004932C7" w:rsidRDefault="00035DB7" w:rsidP="00EE34F8">
      <w:pPr>
        <w:rPr>
          <w:rFonts w:cstheme="minorHAnsi"/>
          <w:bCs/>
          <w:sz w:val="24"/>
          <w:szCs w:val="24"/>
        </w:rPr>
      </w:pPr>
      <w:r w:rsidRPr="004932C7">
        <w:rPr>
          <w:rFonts w:cstheme="minorHAnsi"/>
          <w:bCs/>
          <w:sz w:val="24"/>
          <w:szCs w:val="24"/>
        </w:rPr>
        <w:t xml:space="preserve">4. Za osnovne funkcije političkih stranaka planirano je </w:t>
      </w:r>
      <w:r w:rsidR="00812C4D">
        <w:rPr>
          <w:rFonts w:cstheme="minorHAnsi"/>
          <w:bCs/>
          <w:sz w:val="24"/>
          <w:szCs w:val="24"/>
        </w:rPr>
        <w:t xml:space="preserve">1.755,60 </w:t>
      </w:r>
      <w:r w:rsidRPr="004932C7">
        <w:rPr>
          <w:rFonts w:cstheme="minorHAnsi"/>
          <w:bCs/>
          <w:sz w:val="24"/>
          <w:szCs w:val="24"/>
        </w:rPr>
        <w:t>eura.</w:t>
      </w:r>
    </w:p>
    <w:p w14:paraId="2FD21FE6" w14:textId="41669A3D" w:rsidR="00EE34F8" w:rsidRPr="00EE34F8" w:rsidRDefault="00EE34F8" w:rsidP="00A01B31">
      <w:pPr>
        <w:jc w:val="center"/>
        <w:rPr>
          <w:rFonts w:cstheme="minorHAnsi"/>
          <w:bCs/>
          <w:sz w:val="24"/>
          <w:szCs w:val="24"/>
        </w:rPr>
      </w:pPr>
    </w:p>
    <w:p w14:paraId="7BCB2B62" w14:textId="09DC0ED4" w:rsidR="00035DB7" w:rsidRPr="00035DB7" w:rsidRDefault="00035DB7" w:rsidP="00035DB7">
      <w:pPr>
        <w:rPr>
          <w:rFonts w:cstheme="minorHAnsi"/>
          <w:b/>
          <w:color w:val="4472C4" w:themeColor="accent1"/>
          <w:sz w:val="24"/>
          <w:szCs w:val="24"/>
        </w:rPr>
      </w:pPr>
      <w:r w:rsidRPr="00035DB7">
        <w:rPr>
          <w:rFonts w:cstheme="minorHAnsi"/>
          <w:b/>
          <w:color w:val="4472C4" w:themeColor="accent1"/>
          <w:sz w:val="24"/>
          <w:szCs w:val="24"/>
        </w:rPr>
        <w:t xml:space="preserve">GLAVA 00210 OPĆINSKI NAČELNIK PLANIRANO U IZNOSU OD </w:t>
      </w:r>
      <w:r w:rsidR="00C86098">
        <w:rPr>
          <w:rFonts w:cstheme="minorHAnsi"/>
          <w:b/>
          <w:color w:val="4472C4" w:themeColor="accent1"/>
          <w:sz w:val="24"/>
          <w:szCs w:val="24"/>
        </w:rPr>
        <w:t>8.700</w:t>
      </w:r>
      <w:r w:rsidR="0038468D">
        <w:rPr>
          <w:rFonts w:cstheme="minorHAnsi"/>
          <w:b/>
          <w:color w:val="4472C4" w:themeColor="accent1"/>
          <w:sz w:val="24"/>
          <w:szCs w:val="24"/>
        </w:rPr>
        <w:t>,00</w:t>
      </w:r>
      <w:r w:rsidR="00C86098">
        <w:rPr>
          <w:rFonts w:cstheme="minorHAnsi"/>
          <w:b/>
          <w:color w:val="4472C4" w:themeColor="accent1"/>
          <w:sz w:val="24"/>
          <w:szCs w:val="24"/>
        </w:rPr>
        <w:t xml:space="preserve"> </w:t>
      </w:r>
      <w:r w:rsidRPr="00035DB7">
        <w:rPr>
          <w:rFonts w:cstheme="minorHAnsi"/>
          <w:b/>
          <w:color w:val="4472C4" w:themeColor="accent1"/>
          <w:sz w:val="24"/>
          <w:szCs w:val="24"/>
        </w:rPr>
        <w:t>EURA</w:t>
      </w:r>
    </w:p>
    <w:p w14:paraId="5589713E" w14:textId="1AA37BA3" w:rsidR="00035DB7" w:rsidRPr="00035DB7" w:rsidRDefault="00035DB7" w:rsidP="00035DB7">
      <w:pPr>
        <w:rPr>
          <w:rFonts w:cstheme="minorHAnsi"/>
          <w:b/>
          <w:color w:val="4472C4" w:themeColor="accent1"/>
          <w:sz w:val="24"/>
          <w:szCs w:val="24"/>
        </w:rPr>
      </w:pPr>
      <w:r w:rsidRPr="00035DB7">
        <w:rPr>
          <w:rFonts w:cstheme="minorHAnsi"/>
          <w:b/>
          <w:color w:val="4472C4" w:themeColor="accent1"/>
          <w:sz w:val="24"/>
          <w:szCs w:val="24"/>
        </w:rPr>
        <w:t xml:space="preserve">Program 1001 Djelokrug izvršnog tijela planirano u iznosu od </w:t>
      </w:r>
      <w:r w:rsidR="0038468D">
        <w:rPr>
          <w:rFonts w:cstheme="minorHAnsi"/>
          <w:b/>
          <w:color w:val="4472C4" w:themeColor="accent1"/>
          <w:sz w:val="24"/>
          <w:szCs w:val="24"/>
        </w:rPr>
        <w:t>7.089</w:t>
      </w:r>
      <w:r w:rsidRPr="00035DB7">
        <w:rPr>
          <w:rFonts w:cstheme="minorHAnsi"/>
          <w:b/>
          <w:color w:val="4472C4" w:themeColor="accent1"/>
          <w:sz w:val="24"/>
          <w:szCs w:val="24"/>
        </w:rPr>
        <w:t>,00 eura</w:t>
      </w:r>
    </w:p>
    <w:p w14:paraId="1EBC807C" w14:textId="3A5C87A3" w:rsidR="00035DB7" w:rsidRPr="00CC1C9F" w:rsidRDefault="00035DB7" w:rsidP="00035DB7">
      <w:pPr>
        <w:rPr>
          <w:rFonts w:cstheme="minorHAnsi"/>
          <w:bCs/>
          <w:sz w:val="24"/>
          <w:szCs w:val="24"/>
        </w:rPr>
      </w:pPr>
      <w:r w:rsidRPr="0040182B">
        <w:rPr>
          <w:rFonts w:cstheme="minorHAnsi"/>
          <w:bCs/>
          <w:sz w:val="24"/>
          <w:szCs w:val="24"/>
        </w:rPr>
        <w:t xml:space="preserve">Za nabavu i održavanje prijevoznih sredstava planirano je </w:t>
      </w:r>
      <w:r w:rsidR="00C86098">
        <w:rPr>
          <w:rFonts w:cstheme="minorHAnsi"/>
          <w:bCs/>
          <w:sz w:val="24"/>
          <w:szCs w:val="24"/>
        </w:rPr>
        <w:t>8.700</w:t>
      </w:r>
      <w:r w:rsidRPr="0040182B">
        <w:rPr>
          <w:rFonts w:cstheme="minorHAnsi"/>
          <w:bCs/>
          <w:sz w:val="24"/>
          <w:szCs w:val="24"/>
        </w:rPr>
        <w:t>,00 eura.</w:t>
      </w:r>
    </w:p>
    <w:p w14:paraId="2C8E2402" w14:textId="587DD6E6" w:rsidR="00035DB7" w:rsidRPr="00035DB7" w:rsidRDefault="00E533A4" w:rsidP="00035DB7">
      <w:pPr>
        <w:rPr>
          <w:rFonts w:cstheme="minorHAnsi"/>
          <w:b/>
          <w:color w:val="4472C4" w:themeColor="accent1"/>
          <w:sz w:val="24"/>
          <w:szCs w:val="24"/>
        </w:rPr>
      </w:pPr>
      <w:r w:rsidRPr="00035DB7">
        <w:rPr>
          <w:rFonts w:cstheme="minorHAnsi"/>
          <w:b/>
          <w:color w:val="4472C4" w:themeColor="accent1"/>
          <w:sz w:val="24"/>
          <w:szCs w:val="24"/>
        </w:rPr>
        <w:t xml:space="preserve">RAZDJEL </w:t>
      </w:r>
      <w:r w:rsidR="00035DB7" w:rsidRPr="00035DB7">
        <w:rPr>
          <w:rFonts w:cstheme="minorHAnsi"/>
          <w:b/>
          <w:color w:val="4472C4" w:themeColor="accent1"/>
          <w:sz w:val="24"/>
          <w:szCs w:val="24"/>
        </w:rPr>
        <w:t xml:space="preserve">003 JEDINSTVENI UPRAVNI ODJEL PLANIRANO U IZNOSU OD </w:t>
      </w:r>
      <w:r w:rsidR="00C86098">
        <w:rPr>
          <w:rFonts w:cstheme="minorHAnsi"/>
          <w:b/>
          <w:color w:val="4472C4" w:themeColor="accent1"/>
          <w:sz w:val="24"/>
          <w:szCs w:val="24"/>
        </w:rPr>
        <w:t>3.304.388</w:t>
      </w:r>
      <w:r w:rsidR="00035DB7" w:rsidRPr="00035DB7">
        <w:rPr>
          <w:rFonts w:cstheme="minorHAnsi"/>
          <w:b/>
          <w:color w:val="4472C4" w:themeColor="accent1"/>
          <w:sz w:val="24"/>
          <w:szCs w:val="24"/>
        </w:rPr>
        <w:t>,00 EURA</w:t>
      </w:r>
    </w:p>
    <w:p w14:paraId="273AC6B3" w14:textId="0F1D1059" w:rsidR="00035DB7" w:rsidRPr="00035DB7" w:rsidRDefault="00035DB7" w:rsidP="00035DB7">
      <w:pPr>
        <w:rPr>
          <w:rFonts w:cstheme="minorHAnsi"/>
          <w:b/>
          <w:color w:val="4472C4" w:themeColor="accent1"/>
          <w:sz w:val="24"/>
          <w:szCs w:val="24"/>
        </w:rPr>
      </w:pPr>
      <w:r w:rsidRPr="00035DB7">
        <w:rPr>
          <w:rFonts w:cstheme="minorHAnsi"/>
          <w:b/>
          <w:color w:val="4472C4" w:themeColor="accent1"/>
          <w:sz w:val="24"/>
          <w:szCs w:val="24"/>
        </w:rPr>
        <w:t xml:space="preserve">GLAVA JEDINSTVENI UPRAVNI ODJEL PLANIRANO U IZNOSU OD </w:t>
      </w:r>
      <w:r w:rsidR="00C86098">
        <w:rPr>
          <w:rFonts w:cstheme="minorHAnsi"/>
          <w:b/>
          <w:color w:val="4472C4" w:themeColor="accent1"/>
          <w:sz w:val="24"/>
          <w:szCs w:val="24"/>
        </w:rPr>
        <w:t>2.448.197</w:t>
      </w:r>
      <w:r w:rsidR="00CC1C9F">
        <w:rPr>
          <w:rFonts w:cstheme="minorHAnsi"/>
          <w:b/>
          <w:color w:val="4472C4" w:themeColor="accent1"/>
          <w:sz w:val="24"/>
          <w:szCs w:val="24"/>
        </w:rPr>
        <w:t>,</w:t>
      </w:r>
      <w:r w:rsidRPr="00035DB7">
        <w:rPr>
          <w:rFonts w:cstheme="minorHAnsi"/>
          <w:b/>
          <w:color w:val="4472C4" w:themeColor="accent1"/>
          <w:sz w:val="24"/>
          <w:szCs w:val="24"/>
        </w:rPr>
        <w:t>00 EURA</w:t>
      </w:r>
    </w:p>
    <w:p w14:paraId="4498E92B" w14:textId="12D534AB" w:rsidR="00035DB7" w:rsidRPr="00035DB7" w:rsidRDefault="00035DB7" w:rsidP="00035DB7">
      <w:pPr>
        <w:rPr>
          <w:rFonts w:cstheme="minorHAnsi"/>
          <w:b/>
          <w:color w:val="4472C4" w:themeColor="accent1"/>
          <w:sz w:val="24"/>
          <w:szCs w:val="24"/>
        </w:rPr>
      </w:pPr>
      <w:r w:rsidRPr="00035DB7">
        <w:rPr>
          <w:rFonts w:cstheme="minorHAnsi"/>
          <w:b/>
          <w:color w:val="4472C4" w:themeColor="accent1"/>
          <w:sz w:val="24"/>
          <w:szCs w:val="24"/>
        </w:rPr>
        <w:t xml:space="preserve">Program 1002 Javna uprava i administracija planirana je u iznosu </w:t>
      </w:r>
      <w:r w:rsidR="00C86098">
        <w:rPr>
          <w:rFonts w:cstheme="minorHAnsi"/>
          <w:b/>
          <w:color w:val="4472C4" w:themeColor="accent1"/>
          <w:sz w:val="24"/>
          <w:szCs w:val="24"/>
        </w:rPr>
        <w:t>564.952</w:t>
      </w:r>
      <w:r w:rsidRPr="00035DB7">
        <w:rPr>
          <w:rFonts w:cstheme="minorHAnsi"/>
          <w:b/>
          <w:color w:val="4472C4" w:themeColor="accent1"/>
          <w:sz w:val="24"/>
          <w:szCs w:val="24"/>
        </w:rPr>
        <w:t>,00 eura</w:t>
      </w:r>
    </w:p>
    <w:p w14:paraId="66E91E6E" w14:textId="3A964837" w:rsidR="00035DB7" w:rsidRPr="00CC1C9F" w:rsidRDefault="00035DB7" w:rsidP="00CC1C9F">
      <w:pPr>
        <w:spacing w:after="0"/>
        <w:rPr>
          <w:rFonts w:cstheme="minorHAnsi"/>
          <w:bCs/>
          <w:sz w:val="24"/>
          <w:szCs w:val="24"/>
        </w:rPr>
      </w:pPr>
      <w:r w:rsidRPr="00CC1C9F">
        <w:rPr>
          <w:rFonts w:cstheme="minorHAnsi"/>
          <w:bCs/>
          <w:sz w:val="24"/>
          <w:szCs w:val="24"/>
        </w:rPr>
        <w:t xml:space="preserve">1. Za </w:t>
      </w:r>
      <w:r w:rsidR="005D55B2">
        <w:rPr>
          <w:rFonts w:cstheme="minorHAnsi"/>
          <w:bCs/>
          <w:sz w:val="24"/>
          <w:szCs w:val="24"/>
        </w:rPr>
        <w:t>J</w:t>
      </w:r>
      <w:r w:rsidRPr="00CC1C9F">
        <w:rPr>
          <w:rFonts w:cstheme="minorHAnsi"/>
          <w:bCs/>
          <w:sz w:val="24"/>
          <w:szCs w:val="24"/>
        </w:rPr>
        <w:t xml:space="preserve">edinstveni upravni odjel planirano je </w:t>
      </w:r>
      <w:r w:rsidR="00C86098">
        <w:rPr>
          <w:rFonts w:cstheme="minorHAnsi"/>
          <w:bCs/>
          <w:sz w:val="24"/>
          <w:szCs w:val="24"/>
        </w:rPr>
        <w:t>343.368</w:t>
      </w:r>
      <w:r w:rsidRPr="00CC1C9F">
        <w:rPr>
          <w:rFonts w:cstheme="minorHAnsi"/>
          <w:bCs/>
          <w:sz w:val="24"/>
          <w:szCs w:val="24"/>
        </w:rPr>
        <w:t>,00 eura,</w:t>
      </w:r>
      <w:r w:rsidR="005D55B2">
        <w:rPr>
          <w:rFonts w:cstheme="minorHAnsi"/>
          <w:bCs/>
          <w:sz w:val="24"/>
          <w:szCs w:val="24"/>
        </w:rPr>
        <w:t xml:space="preserve"> </w:t>
      </w:r>
    </w:p>
    <w:p w14:paraId="6F02D125" w14:textId="558DDEE7" w:rsidR="00035DB7" w:rsidRPr="00CC1C9F" w:rsidRDefault="00035DB7" w:rsidP="00CC1C9F">
      <w:pPr>
        <w:spacing w:after="0"/>
        <w:rPr>
          <w:rFonts w:cstheme="minorHAnsi"/>
          <w:bCs/>
          <w:sz w:val="24"/>
          <w:szCs w:val="24"/>
        </w:rPr>
      </w:pPr>
      <w:r w:rsidRPr="00CC1C9F">
        <w:rPr>
          <w:rFonts w:cstheme="minorHAnsi"/>
          <w:bCs/>
          <w:sz w:val="24"/>
          <w:szCs w:val="24"/>
        </w:rPr>
        <w:t xml:space="preserve">2. Za pripremu i donošenje akata planirano je </w:t>
      </w:r>
      <w:r w:rsidR="00C86098">
        <w:rPr>
          <w:rFonts w:cstheme="minorHAnsi"/>
          <w:bCs/>
          <w:sz w:val="24"/>
          <w:szCs w:val="24"/>
        </w:rPr>
        <w:t>214.000,00</w:t>
      </w:r>
      <w:r w:rsidRPr="00CC1C9F">
        <w:rPr>
          <w:rFonts w:cstheme="minorHAnsi"/>
          <w:bCs/>
          <w:sz w:val="24"/>
          <w:szCs w:val="24"/>
        </w:rPr>
        <w:t xml:space="preserve"> eura, </w:t>
      </w:r>
    </w:p>
    <w:p w14:paraId="2520B2A1" w14:textId="1501CEA1" w:rsidR="00035DB7" w:rsidRDefault="00B45C94" w:rsidP="00B45C94">
      <w:pPr>
        <w:rPr>
          <w:rFonts w:cstheme="minorHAnsi"/>
          <w:bCs/>
          <w:sz w:val="24"/>
          <w:szCs w:val="24"/>
        </w:rPr>
      </w:pPr>
      <w:r>
        <w:rPr>
          <w:rFonts w:cstheme="minorHAnsi"/>
          <w:bCs/>
          <w:sz w:val="24"/>
          <w:szCs w:val="24"/>
        </w:rPr>
        <w:t>3</w:t>
      </w:r>
      <w:r w:rsidR="00035DB7" w:rsidRPr="00CC1C9F">
        <w:rPr>
          <w:rFonts w:cstheme="minorHAnsi"/>
          <w:bCs/>
          <w:sz w:val="24"/>
          <w:szCs w:val="24"/>
        </w:rPr>
        <w:t xml:space="preserve">. Za javne radove planirano je </w:t>
      </w:r>
      <w:r w:rsidR="00C86098">
        <w:rPr>
          <w:rFonts w:cstheme="minorHAnsi"/>
          <w:bCs/>
          <w:sz w:val="24"/>
          <w:szCs w:val="24"/>
        </w:rPr>
        <w:t>7.584</w:t>
      </w:r>
      <w:r w:rsidR="00035DB7" w:rsidRPr="00CC1C9F">
        <w:rPr>
          <w:rFonts w:cstheme="minorHAnsi"/>
          <w:bCs/>
          <w:sz w:val="24"/>
          <w:szCs w:val="24"/>
        </w:rPr>
        <w:t>,00 eura.</w:t>
      </w:r>
    </w:p>
    <w:p w14:paraId="3F6C2674" w14:textId="1837EFDA" w:rsidR="00506CB5" w:rsidRPr="00B45C94" w:rsidRDefault="00506CB5" w:rsidP="00F70036">
      <w:pPr>
        <w:jc w:val="center"/>
        <w:rPr>
          <w:rFonts w:cstheme="minorHAnsi"/>
          <w:bCs/>
          <w:sz w:val="24"/>
          <w:szCs w:val="24"/>
        </w:rPr>
      </w:pPr>
    </w:p>
    <w:p w14:paraId="0BABC859" w14:textId="780E503D" w:rsidR="00035DB7" w:rsidRPr="00035DB7" w:rsidRDefault="00035DB7" w:rsidP="00035DB7">
      <w:pPr>
        <w:rPr>
          <w:rFonts w:cstheme="minorHAnsi"/>
          <w:b/>
          <w:color w:val="4472C4" w:themeColor="accent1"/>
          <w:sz w:val="24"/>
          <w:szCs w:val="24"/>
        </w:rPr>
      </w:pPr>
      <w:r w:rsidRPr="00035DB7">
        <w:rPr>
          <w:rFonts w:cstheme="minorHAnsi"/>
          <w:b/>
          <w:color w:val="4472C4" w:themeColor="accent1"/>
          <w:sz w:val="24"/>
          <w:szCs w:val="24"/>
        </w:rPr>
        <w:t xml:space="preserve">Program 1003 Pomoć u kući planirana je u iznosu od </w:t>
      </w:r>
      <w:r w:rsidR="00C86098">
        <w:rPr>
          <w:rFonts w:cstheme="minorHAnsi"/>
          <w:b/>
          <w:color w:val="4472C4" w:themeColor="accent1"/>
          <w:sz w:val="24"/>
          <w:szCs w:val="24"/>
        </w:rPr>
        <w:t>200.144</w:t>
      </w:r>
      <w:r w:rsidRPr="00035DB7">
        <w:rPr>
          <w:rFonts w:cstheme="minorHAnsi"/>
          <w:b/>
          <w:color w:val="4472C4" w:themeColor="accent1"/>
          <w:sz w:val="24"/>
          <w:szCs w:val="24"/>
        </w:rPr>
        <w:t>,00 eura</w:t>
      </w:r>
    </w:p>
    <w:p w14:paraId="05FD9E2F" w14:textId="6231CE5D" w:rsidR="00035DB7" w:rsidRPr="007D064E" w:rsidRDefault="00035DB7" w:rsidP="007D064E">
      <w:pPr>
        <w:spacing w:after="0"/>
        <w:rPr>
          <w:rFonts w:cstheme="minorHAnsi"/>
          <w:bCs/>
          <w:sz w:val="24"/>
          <w:szCs w:val="24"/>
        </w:rPr>
      </w:pPr>
      <w:r w:rsidRPr="007D064E">
        <w:rPr>
          <w:rFonts w:cstheme="minorHAnsi"/>
          <w:bCs/>
          <w:sz w:val="24"/>
          <w:szCs w:val="24"/>
        </w:rPr>
        <w:t xml:space="preserve">1. Za zapošljavanje žena planirano </w:t>
      </w:r>
      <w:r w:rsidR="00C86098">
        <w:rPr>
          <w:rFonts w:cstheme="minorHAnsi"/>
          <w:bCs/>
          <w:sz w:val="24"/>
          <w:szCs w:val="24"/>
        </w:rPr>
        <w:t>199.223</w:t>
      </w:r>
      <w:r w:rsidRPr="007D064E">
        <w:rPr>
          <w:rFonts w:cstheme="minorHAnsi"/>
          <w:bCs/>
          <w:sz w:val="24"/>
          <w:szCs w:val="24"/>
        </w:rPr>
        <w:t>,00 eura,</w:t>
      </w:r>
    </w:p>
    <w:p w14:paraId="5D371586" w14:textId="45F14616" w:rsidR="00035DB7" w:rsidRPr="007D064E" w:rsidRDefault="00035DB7" w:rsidP="007D064E">
      <w:pPr>
        <w:rPr>
          <w:rFonts w:cstheme="minorHAnsi"/>
          <w:bCs/>
          <w:sz w:val="24"/>
          <w:szCs w:val="24"/>
        </w:rPr>
      </w:pPr>
      <w:r w:rsidRPr="007D064E">
        <w:rPr>
          <w:rFonts w:cstheme="minorHAnsi"/>
          <w:bCs/>
          <w:sz w:val="24"/>
          <w:szCs w:val="24"/>
        </w:rPr>
        <w:t xml:space="preserve">2. Za upravljanje projektom i administracija planirano je </w:t>
      </w:r>
      <w:r w:rsidR="00F47B57">
        <w:rPr>
          <w:rFonts w:cstheme="minorHAnsi"/>
          <w:bCs/>
          <w:sz w:val="24"/>
          <w:szCs w:val="24"/>
        </w:rPr>
        <w:t>921</w:t>
      </w:r>
      <w:r w:rsidRPr="007D064E">
        <w:rPr>
          <w:rFonts w:cstheme="minorHAnsi"/>
          <w:bCs/>
          <w:sz w:val="24"/>
          <w:szCs w:val="24"/>
        </w:rPr>
        <w:t>,00 eura.</w:t>
      </w:r>
    </w:p>
    <w:p w14:paraId="1ACC6A20" w14:textId="34F941EE" w:rsidR="00F70036" w:rsidRDefault="00F70036" w:rsidP="003626C7">
      <w:pPr>
        <w:jc w:val="center"/>
        <w:rPr>
          <w:rFonts w:cstheme="minorHAnsi"/>
          <w:b/>
          <w:color w:val="4472C4" w:themeColor="accent1"/>
          <w:sz w:val="24"/>
          <w:szCs w:val="24"/>
        </w:rPr>
      </w:pPr>
    </w:p>
    <w:p w14:paraId="61145D00" w14:textId="21DC9EEE" w:rsidR="00035DB7" w:rsidRPr="00035DB7" w:rsidRDefault="00035DB7" w:rsidP="00035DB7">
      <w:pPr>
        <w:rPr>
          <w:rFonts w:cstheme="minorHAnsi"/>
          <w:b/>
          <w:color w:val="4472C4" w:themeColor="accent1"/>
          <w:sz w:val="24"/>
          <w:szCs w:val="24"/>
        </w:rPr>
      </w:pPr>
      <w:r w:rsidRPr="00035DB7">
        <w:rPr>
          <w:rFonts w:cstheme="minorHAnsi"/>
          <w:b/>
          <w:color w:val="4472C4" w:themeColor="accent1"/>
          <w:sz w:val="24"/>
          <w:szCs w:val="24"/>
        </w:rPr>
        <w:t xml:space="preserve">Program 1004 Upravljanje javnim financijama planirano je u iznosu od </w:t>
      </w:r>
      <w:r w:rsidR="00F47B57">
        <w:rPr>
          <w:rFonts w:cstheme="minorHAnsi"/>
          <w:b/>
          <w:color w:val="4472C4" w:themeColor="accent1"/>
          <w:sz w:val="24"/>
          <w:szCs w:val="24"/>
        </w:rPr>
        <w:t>84.580</w:t>
      </w:r>
      <w:r w:rsidRPr="00035DB7">
        <w:rPr>
          <w:rFonts w:cstheme="minorHAnsi"/>
          <w:b/>
          <w:color w:val="4472C4" w:themeColor="accent1"/>
          <w:sz w:val="24"/>
          <w:szCs w:val="24"/>
        </w:rPr>
        <w:t>,00 eura</w:t>
      </w:r>
    </w:p>
    <w:p w14:paraId="7FE133AA" w14:textId="05685D98" w:rsidR="00035DB7" w:rsidRPr="008728EC" w:rsidRDefault="00035DB7" w:rsidP="008728EC">
      <w:pPr>
        <w:spacing w:after="0"/>
        <w:rPr>
          <w:rFonts w:cstheme="minorHAnsi"/>
          <w:bCs/>
          <w:sz w:val="24"/>
          <w:szCs w:val="24"/>
        </w:rPr>
      </w:pPr>
      <w:r w:rsidRPr="008728EC">
        <w:rPr>
          <w:rFonts w:cstheme="minorHAnsi"/>
          <w:bCs/>
          <w:sz w:val="24"/>
          <w:szCs w:val="24"/>
        </w:rPr>
        <w:t xml:space="preserve">1. Za otplatu zajma poslovnim bankama planirano je </w:t>
      </w:r>
      <w:r w:rsidR="00F47B57">
        <w:rPr>
          <w:rFonts w:cstheme="minorHAnsi"/>
          <w:bCs/>
          <w:sz w:val="24"/>
          <w:szCs w:val="24"/>
        </w:rPr>
        <w:t>16.500</w:t>
      </w:r>
      <w:r w:rsidR="008D0C2C">
        <w:rPr>
          <w:rFonts w:cstheme="minorHAnsi"/>
          <w:bCs/>
          <w:sz w:val="24"/>
          <w:szCs w:val="24"/>
        </w:rPr>
        <w:t>,00</w:t>
      </w:r>
      <w:r w:rsidRPr="008728EC">
        <w:rPr>
          <w:rFonts w:cstheme="minorHAnsi"/>
          <w:bCs/>
          <w:sz w:val="24"/>
          <w:szCs w:val="24"/>
        </w:rPr>
        <w:t xml:space="preserve"> eura,</w:t>
      </w:r>
    </w:p>
    <w:p w14:paraId="5BB99670" w14:textId="1C61C66C" w:rsidR="00035DB7" w:rsidRPr="009F72FC" w:rsidRDefault="00035DB7" w:rsidP="009F72FC">
      <w:pPr>
        <w:rPr>
          <w:rFonts w:cstheme="minorHAnsi"/>
          <w:bCs/>
          <w:sz w:val="24"/>
          <w:szCs w:val="24"/>
        </w:rPr>
      </w:pPr>
      <w:r w:rsidRPr="008728EC">
        <w:rPr>
          <w:rFonts w:cstheme="minorHAnsi"/>
          <w:bCs/>
          <w:sz w:val="24"/>
          <w:szCs w:val="24"/>
        </w:rPr>
        <w:t xml:space="preserve">2. Za otplatu zajmova od državnog proračuna planirano je </w:t>
      </w:r>
      <w:r w:rsidR="00F47B57">
        <w:rPr>
          <w:rFonts w:cstheme="minorHAnsi"/>
          <w:bCs/>
          <w:sz w:val="24"/>
          <w:szCs w:val="24"/>
        </w:rPr>
        <w:t>68.080</w:t>
      </w:r>
      <w:r w:rsidRPr="008728EC">
        <w:rPr>
          <w:rFonts w:cstheme="minorHAnsi"/>
          <w:bCs/>
          <w:sz w:val="24"/>
          <w:szCs w:val="24"/>
        </w:rPr>
        <w:t xml:space="preserve"> eura.</w:t>
      </w:r>
    </w:p>
    <w:p w14:paraId="4CDE92CB" w14:textId="325FDE93" w:rsidR="00035DB7" w:rsidRPr="00035DB7" w:rsidRDefault="00035DB7" w:rsidP="00035DB7">
      <w:pPr>
        <w:rPr>
          <w:rFonts w:cstheme="minorHAnsi"/>
          <w:b/>
          <w:color w:val="4472C4" w:themeColor="accent1"/>
          <w:sz w:val="24"/>
          <w:szCs w:val="24"/>
        </w:rPr>
      </w:pPr>
      <w:r w:rsidRPr="00035DB7">
        <w:rPr>
          <w:rFonts w:cstheme="minorHAnsi"/>
          <w:b/>
          <w:color w:val="4472C4" w:themeColor="accent1"/>
          <w:sz w:val="24"/>
          <w:szCs w:val="24"/>
        </w:rPr>
        <w:t xml:space="preserve">Program 1005 Program održavanja općinskih prostora planiran je u iznosu od </w:t>
      </w:r>
      <w:r w:rsidR="00F47B57">
        <w:rPr>
          <w:rFonts w:cstheme="minorHAnsi"/>
          <w:b/>
          <w:color w:val="4472C4" w:themeColor="accent1"/>
          <w:sz w:val="24"/>
          <w:szCs w:val="24"/>
        </w:rPr>
        <w:t>27.343</w:t>
      </w:r>
      <w:r w:rsidRPr="00035DB7">
        <w:rPr>
          <w:rFonts w:cstheme="minorHAnsi"/>
          <w:b/>
          <w:color w:val="4472C4" w:themeColor="accent1"/>
          <w:sz w:val="24"/>
          <w:szCs w:val="24"/>
        </w:rPr>
        <w:t>,00 eura</w:t>
      </w:r>
    </w:p>
    <w:p w14:paraId="5F6E3D96" w14:textId="7807B3BC" w:rsidR="00035DB7" w:rsidRPr="008728EC" w:rsidRDefault="00035DB7" w:rsidP="00035DB7">
      <w:pPr>
        <w:rPr>
          <w:rFonts w:cstheme="minorHAnsi"/>
          <w:bCs/>
          <w:sz w:val="24"/>
          <w:szCs w:val="24"/>
        </w:rPr>
      </w:pPr>
      <w:r w:rsidRPr="008728EC">
        <w:rPr>
          <w:rFonts w:cstheme="minorHAnsi"/>
          <w:bCs/>
          <w:sz w:val="24"/>
          <w:szCs w:val="24"/>
        </w:rPr>
        <w:t xml:space="preserve">Za tekuće održavanje objekata po Mjesnim odborima planirano je </w:t>
      </w:r>
      <w:r w:rsidR="00AF214D">
        <w:rPr>
          <w:rFonts w:cstheme="minorHAnsi"/>
          <w:bCs/>
          <w:sz w:val="24"/>
          <w:szCs w:val="24"/>
        </w:rPr>
        <w:t>27.343</w:t>
      </w:r>
      <w:r w:rsidRPr="008728EC">
        <w:rPr>
          <w:rFonts w:cstheme="minorHAnsi"/>
          <w:bCs/>
          <w:sz w:val="24"/>
          <w:szCs w:val="24"/>
        </w:rPr>
        <w:t>,00 eura.</w:t>
      </w:r>
    </w:p>
    <w:p w14:paraId="098AD138" w14:textId="59461DB5" w:rsidR="00035DB7" w:rsidRPr="00035DB7" w:rsidRDefault="00035DB7" w:rsidP="00035DB7">
      <w:pPr>
        <w:rPr>
          <w:rFonts w:cstheme="minorHAnsi"/>
          <w:b/>
          <w:color w:val="4472C4" w:themeColor="accent1"/>
          <w:sz w:val="24"/>
          <w:szCs w:val="24"/>
        </w:rPr>
      </w:pPr>
      <w:r w:rsidRPr="00035DB7">
        <w:rPr>
          <w:rFonts w:cstheme="minorHAnsi"/>
          <w:b/>
          <w:color w:val="4472C4" w:themeColor="accent1"/>
          <w:sz w:val="24"/>
          <w:szCs w:val="24"/>
        </w:rPr>
        <w:lastRenderedPageBreak/>
        <w:t xml:space="preserve">Program 1006 Program zaštite i spašavanja planiran je u iznosu od </w:t>
      </w:r>
      <w:r w:rsidR="00AF214D">
        <w:rPr>
          <w:rFonts w:cstheme="minorHAnsi"/>
          <w:b/>
          <w:color w:val="4472C4" w:themeColor="accent1"/>
          <w:sz w:val="24"/>
          <w:szCs w:val="24"/>
        </w:rPr>
        <w:t>47.311</w:t>
      </w:r>
      <w:r w:rsidRPr="00035DB7">
        <w:rPr>
          <w:rFonts w:cstheme="minorHAnsi"/>
          <w:b/>
          <w:color w:val="4472C4" w:themeColor="accent1"/>
          <w:sz w:val="24"/>
          <w:szCs w:val="24"/>
        </w:rPr>
        <w:t>,00 eura</w:t>
      </w:r>
    </w:p>
    <w:p w14:paraId="7AF57031" w14:textId="34B6CE6E" w:rsidR="00035DB7" w:rsidRPr="00885C4C" w:rsidRDefault="00035DB7" w:rsidP="00885C4C">
      <w:pPr>
        <w:spacing w:after="0"/>
        <w:rPr>
          <w:rFonts w:cstheme="minorHAnsi"/>
          <w:bCs/>
          <w:sz w:val="24"/>
          <w:szCs w:val="24"/>
        </w:rPr>
      </w:pPr>
      <w:r w:rsidRPr="00885C4C">
        <w:rPr>
          <w:rFonts w:cstheme="minorHAnsi"/>
          <w:bCs/>
          <w:sz w:val="24"/>
          <w:szCs w:val="24"/>
        </w:rPr>
        <w:t xml:space="preserve">1. Za osnovnu djelatnost VZO planirano je </w:t>
      </w:r>
      <w:r w:rsidR="00AF214D">
        <w:rPr>
          <w:rFonts w:cstheme="minorHAnsi"/>
          <w:bCs/>
          <w:sz w:val="24"/>
          <w:szCs w:val="24"/>
        </w:rPr>
        <w:t>44.311</w:t>
      </w:r>
      <w:r w:rsidRPr="00885C4C">
        <w:rPr>
          <w:rFonts w:cstheme="minorHAnsi"/>
          <w:bCs/>
          <w:sz w:val="24"/>
          <w:szCs w:val="24"/>
        </w:rPr>
        <w:t>,00 eura,</w:t>
      </w:r>
    </w:p>
    <w:p w14:paraId="34DE0D2D" w14:textId="71EE8536" w:rsidR="00035DB7" w:rsidRPr="00885C4C" w:rsidRDefault="00035DB7" w:rsidP="00885C4C">
      <w:pPr>
        <w:spacing w:after="0"/>
        <w:rPr>
          <w:rFonts w:cstheme="minorHAnsi"/>
          <w:bCs/>
          <w:sz w:val="24"/>
          <w:szCs w:val="24"/>
        </w:rPr>
      </w:pPr>
      <w:r w:rsidRPr="00885C4C">
        <w:rPr>
          <w:rFonts w:cstheme="minorHAnsi"/>
          <w:bCs/>
          <w:sz w:val="24"/>
          <w:szCs w:val="24"/>
        </w:rPr>
        <w:t xml:space="preserve">2. Za civilnu zaštitu planirano je </w:t>
      </w:r>
      <w:r w:rsidR="00AF214D">
        <w:rPr>
          <w:rFonts w:cstheme="minorHAnsi"/>
          <w:bCs/>
          <w:sz w:val="24"/>
          <w:szCs w:val="24"/>
        </w:rPr>
        <w:t>3.000</w:t>
      </w:r>
      <w:r w:rsidRPr="00885C4C">
        <w:rPr>
          <w:rFonts w:cstheme="minorHAnsi"/>
          <w:bCs/>
          <w:sz w:val="24"/>
          <w:szCs w:val="24"/>
        </w:rPr>
        <w:t>,00 eura.</w:t>
      </w:r>
    </w:p>
    <w:p w14:paraId="45AC371D" w14:textId="59632917" w:rsidR="00035DB7" w:rsidRPr="00035DB7" w:rsidRDefault="00035DB7" w:rsidP="00213D4A">
      <w:pPr>
        <w:jc w:val="center"/>
        <w:rPr>
          <w:rFonts w:cstheme="minorHAnsi"/>
          <w:b/>
          <w:color w:val="4472C4" w:themeColor="accent1"/>
          <w:sz w:val="24"/>
          <w:szCs w:val="24"/>
        </w:rPr>
      </w:pPr>
    </w:p>
    <w:p w14:paraId="120B0259" w14:textId="55DBD672" w:rsidR="00035DB7" w:rsidRPr="00035DB7" w:rsidRDefault="00035DB7" w:rsidP="00035DB7">
      <w:pPr>
        <w:rPr>
          <w:rFonts w:cstheme="minorHAnsi"/>
          <w:b/>
          <w:color w:val="4472C4" w:themeColor="accent1"/>
          <w:sz w:val="24"/>
          <w:szCs w:val="24"/>
        </w:rPr>
      </w:pPr>
      <w:r w:rsidRPr="00035DB7">
        <w:rPr>
          <w:rFonts w:cstheme="minorHAnsi"/>
          <w:b/>
          <w:color w:val="4472C4" w:themeColor="accent1"/>
          <w:sz w:val="24"/>
          <w:szCs w:val="24"/>
        </w:rPr>
        <w:t xml:space="preserve">Program 1007 Socijalna skrb planirana je u iznosu od </w:t>
      </w:r>
      <w:r w:rsidR="005E2D89">
        <w:rPr>
          <w:rFonts w:cstheme="minorHAnsi"/>
          <w:b/>
          <w:color w:val="4472C4" w:themeColor="accent1"/>
          <w:sz w:val="24"/>
          <w:szCs w:val="24"/>
        </w:rPr>
        <w:t>192.562</w:t>
      </w:r>
      <w:r w:rsidRPr="00035DB7">
        <w:rPr>
          <w:rFonts w:cstheme="minorHAnsi"/>
          <w:b/>
          <w:color w:val="4472C4" w:themeColor="accent1"/>
          <w:sz w:val="24"/>
          <w:szCs w:val="24"/>
        </w:rPr>
        <w:t xml:space="preserve">,00 eura </w:t>
      </w:r>
    </w:p>
    <w:p w14:paraId="1CA51BE4" w14:textId="4779833E" w:rsidR="00035DB7" w:rsidRPr="00885C4C" w:rsidRDefault="00035DB7" w:rsidP="00885C4C">
      <w:pPr>
        <w:spacing w:after="0"/>
        <w:rPr>
          <w:rFonts w:cstheme="minorHAnsi"/>
          <w:bCs/>
          <w:sz w:val="24"/>
          <w:szCs w:val="24"/>
        </w:rPr>
      </w:pPr>
      <w:r w:rsidRPr="00885C4C">
        <w:rPr>
          <w:rFonts w:cstheme="minorHAnsi"/>
          <w:bCs/>
          <w:sz w:val="24"/>
          <w:szCs w:val="24"/>
        </w:rPr>
        <w:t xml:space="preserve">1. Za pomoć u novcu i naravi pojedincima i obiteljima planirano je </w:t>
      </w:r>
      <w:r w:rsidR="005E2D89">
        <w:rPr>
          <w:rFonts w:cstheme="minorHAnsi"/>
          <w:bCs/>
          <w:sz w:val="24"/>
          <w:szCs w:val="24"/>
        </w:rPr>
        <w:t>171.327</w:t>
      </w:r>
      <w:r w:rsidRPr="00885C4C">
        <w:rPr>
          <w:rFonts w:cstheme="minorHAnsi"/>
          <w:bCs/>
          <w:sz w:val="24"/>
          <w:szCs w:val="24"/>
        </w:rPr>
        <w:t>,00 eura,</w:t>
      </w:r>
    </w:p>
    <w:p w14:paraId="4A1A9475" w14:textId="77777777" w:rsidR="004D16C1" w:rsidRDefault="00035DB7" w:rsidP="00667220">
      <w:pPr>
        <w:rPr>
          <w:rFonts w:cstheme="minorHAnsi"/>
          <w:bCs/>
          <w:sz w:val="24"/>
          <w:szCs w:val="24"/>
        </w:rPr>
      </w:pPr>
      <w:r w:rsidRPr="00885C4C">
        <w:rPr>
          <w:rFonts w:cstheme="minorHAnsi"/>
          <w:bCs/>
          <w:sz w:val="24"/>
          <w:szCs w:val="24"/>
        </w:rPr>
        <w:t xml:space="preserve">2. Za pomoć udrugama socijalne skrbi planirano je </w:t>
      </w:r>
      <w:r w:rsidR="005E2D89">
        <w:rPr>
          <w:rFonts w:cstheme="minorHAnsi"/>
          <w:bCs/>
          <w:sz w:val="24"/>
          <w:szCs w:val="24"/>
        </w:rPr>
        <w:t>4.642</w:t>
      </w:r>
      <w:r w:rsidRPr="00885C4C">
        <w:rPr>
          <w:rFonts w:cstheme="minorHAnsi"/>
          <w:bCs/>
          <w:sz w:val="24"/>
          <w:szCs w:val="24"/>
        </w:rPr>
        <w:t>,00 eura</w:t>
      </w:r>
      <w:r w:rsidR="00667220">
        <w:rPr>
          <w:rFonts w:cstheme="minorHAnsi"/>
          <w:bCs/>
          <w:sz w:val="24"/>
          <w:szCs w:val="24"/>
        </w:rPr>
        <w:t>.</w:t>
      </w:r>
    </w:p>
    <w:p w14:paraId="421C210C" w14:textId="73E8EEB5" w:rsidR="005E2D89" w:rsidRDefault="005E2D89" w:rsidP="00667220">
      <w:pPr>
        <w:rPr>
          <w:rFonts w:cstheme="minorHAnsi"/>
          <w:bCs/>
          <w:sz w:val="24"/>
          <w:szCs w:val="24"/>
        </w:rPr>
      </w:pPr>
      <w:r>
        <w:rPr>
          <w:rFonts w:cstheme="minorHAnsi"/>
          <w:bCs/>
          <w:sz w:val="24"/>
          <w:szCs w:val="24"/>
        </w:rPr>
        <w:t xml:space="preserve">3. </w:t>
      </w:r>
      <w:r w:rsidR="002A2911">
        <w:rPr>
          <w:rFonts w:cstheme="minorHAnsi"/>
          <w:bCs/>
          <w:sz w:val="24"/>
          <w:szCs w:val="24"/>
        </w:rPr>
        <w:t xml:space="preserve">Za financiranje linijskog prijevoza </w:t>
      </w:r>
      <w:r w:rsidR="002A2911">
        <w:rPr>
          <w:rFonts w:cstheme="minorHAnsi"/>
          <w:bCs/>
          <w:sz w:val="24"/>
          <w:szCs w:val="24"/>
        </w:rPr>
        <w:tab/>
        <w:t>16.593,00 eura</w:t>
      </w:r>
    </w:p>
    <w:p w14:paraId="2F197BB8" w14:textId="4C2C4B32" w:rsidR="00213D4A" w:rsidRPr="00667220" w:rsidRDefault="00213D4A" w:rsidP="008C2BF0">
      <w:pPr>
        <w:jc w:val="center"/>
        <w:rPr>
          <w:rFonts w:cstheme="minorHAnsi"/>
          <w:bCs/>
          <w:sz w:val="24"/>
          <w:szCs w:val="24"/>
        </w:rPr>
      </w:pPr>
    </w:p>
    <w:p w14:paraId="5E770AE4" w14:textId="1351ED30" w:rsidR="00035DB7" w:rsidRPr="00035DB7" w:rsidRDefault="00035DB7" w:rsidP="00035DB7">
      <w:pPr>
        <w:rPr>
          <w:rFonts w:cstheme="minorHAnsi"/>
          <w:b/>
          <w:color w:val="4472C4" w:themeColor="accent1"/>
          <w:sz w:val="24"/>
          <w:szCs w:val="24"/>
        </w:rPr>
      </w:pPr>
      <w:r w:rsidRPr="00035DB7">
        <w:rPr>
          <w:rFonts w:cstheme="minorHAnsi"/>
          <w:b/>
          <w:color w:val="4472C4" w:themeColor="accent1"/>
          <w:sz w:val="24"/>
          <w:szCs w:val="24"/>
        </w:rPr>
        <w:t xml:space="preserve">Program 1008  Javne potrebe u kulturi  planirane su u iznosu od </w:t>
      </w:r>
      <w:r w:rsidR="00667220">
        <w:rPr>
          <w:rFonts w:cstheme="minorHAnsi"/>
          <w:b/>
          <w:color w:val="4472C4" w:themeColor="accent1"/>
          <w:sz w:val="24"/>
          <w:szCs w:val="24"/>
        </w:rPr>
        <w:t>35.927</w:t>
      </w:r>
      <w:r w:rsidRPr="00035DB7">
        <w:rPr>
          <w:rFonts w:cstheme="minorHAnsi"/>
          <w:b/>
          <w:color w:val="4472C4" w:themeColor="accent1"/>
          <w:sz w:val="24"/>
          <w:szCs w:val="24"/>
        </w:rPr>
        <w:t>,00 eura</w:t>
      </w:r>
    </w:p>
    <w:p w14:paraId="3B10F4EC" w14:textId="6C4403E3" w:rsidR="00035DB7" w:rsidRDefault="00035DB7" w:rsidP="00035DB7">
      <w:pPr>
        <w:rPr>
          <w:rFonts w:cstheme="minorHAnsi"/>
          <w:bCs/>
          <w:sz w:val="24"/>
          <w:szCs w:val="24"/>
        </w:rPr>
      </w:pPr>
      <w:r w:rsidRPr="00FA5FED">
        <w:rPr>
          <w:rFonts w:cstheme="minorHAnsi"/>
          <w:bCs/>
          <w:sz w:val="24"/>
          <w:szCs w:val="24"/>
        </w:rPr>
        <w:t xml:space="preserve">Za poticanje kulturnih aktivnosti planirano je </w:t>
      </w:r>
      <w:r w:rsidR="00FA5FED" w:rsidRPr="00FA5FED">
        <w:rPr>
          <w:rFonts w:cstheme="minorHAnsi"/>
          <w:bCs/>
          <w:sz w:val="24"/>
          <w:szCs w:val="24"/>
        </w:rPr>
        <w:t>35.927</w:t>
      </w:r>
      <w:r w:rsidRPr="00FA5FED">
        <w:rPr>
          <w:rFonts w:cstheme="minorHAnsi"/>
          <w:bCs/>
          <w:sz w:val="24"/>
          <w:szCs w:val="24"/>
        </w:rPr>
        <w:t>,00 eura.</w:t>
      </w:r>
    </w:p>
    <w:p w14:paraId="055BBE6E" w14:textId="037783A3" w:rsidR="00CA35AD" w:rsidRDefault="005E0CD7" w:rsidP="0075723E">
      <w:pPr>
        <w:ind w:left="709"/>
        <w:rPr>
          <w:rFonts w:cstheme="minorHAnsi"/>
          <w:b/>
          <w:color w:val="4472C4" w:themeColor="accent1"/>
          <w:sz w:val="24"/>
          <w:szCs w:val="24"/>
        </w:rPr>
      </w:pPr>
      <w:r>
        <w:rPr>
          <w:rFonts w:cstheme="minorHAnsi"/>
          <w:bCs/>
          <w:sz w:val="24"/>
          <w:szCs w:val="24"/>
        </w:rPr>
        <w:t xml:space="preserve"> </w:t>
      </w:r>
      <w:r w:rsidR="00A57476">
        <w:rPr>
          <w:rFonts w:cstheme="minorHAnsi"/>
          <w:bCs/>
          <w:sz w:val="24"/>
          <w:szCs w:val="24"/>
        </w:rPr>
        <w:t xml:space="preserve">   </w:t>
      </w:r>
      <w:r>
        <w:rPr>
          <w:rFonts w:cstheme="minorHAnsi"/>
          <w:bCs/>
          <w:sz w:val="24"/>
          <w:szCs w:val="24"/>
        </w:rPr>
        <w:t xml:space="preserve">  </w:t>
      </w:r>
    </w:p>
    <w:p w14:paraId="107E9388" w14:textId="5E83E7AD" w:rsidR="00035DB7" w:rsidRPr="00035DB7" w:rsidRDefault="00035DB7" w:rsidP="00035DB7">
      <w:pPr>
        <w:rPr>
          <w:rFonts w:cstheme="minorHAnsi"/>
          <w:b/>
          <w:color w:val="4472C4" w:themeColor="accent1"/>
          <w:sz w:val="24"/>
          <w:szCs w:val="24"/>
        </w:rPr>
      </w:pPr>
      <w:r w:rsidRPr="00035DB7">
        <w:rPr>
          <w:rFonts w:cstheme="minorHAnsi"/>
          <w:b/>
          <w:color w:val="4472C4" w:themeColor="accent1"/>
          <w:sz w:val="24"/>
          <w:szCs w:val="24"/>
        </w:rPr>
        <w:t xml:space="preserve">Program 1009 Razvoj sporta i rekreacije planirano je u iznosu od </w:t>
      </w:r>
      <w:r w:rsidR="00FA5FED">
        <w:rPr>
          <w:rFonts w:cstheme="minorHAnsi"/>
          <w:b/>
          <w:color w:val="4472C4" w:themeColor="accent1"/>
          <w:sz w:val="24"/>
          <w:szCs w:val="24"/>
        </w:rPr>
        <w:t>70.000,</w:t>
      </w:r>
      <w:r w:rsidRPr="00035DB7">
        <w:rPr>
          <w:rFonts w:cstheme="minorHAnsi"/>
          <w:b/>
          <w:color w:val="4472C4" w:themeColor="accent1"/>
          <w:sz w:val="24"/>
          <w:szCs w:val="24"/>
        </w:rPr>
        <w:t>00 eura</w:t>
      </w:r>
    </w:p>
    <w:p w14:paraId="53695F9B" w14:textId="3BE1138C" w:rsidR="00035DB7" w:rsidRPr="00FA5FED" w:rsidRDefault="00035DB7" w:rsidP="00035DB7">
      <w:pPr>
        <w:rPr>
          <w:rFonts w:cstheme="minorHAnsi"/>
          <w:bCs/>
          <w:sz w:val="24"/>
          <w:szCs w:val="24"/>
        </w:rPr>
      </w:pPr>
      <w:r w:rsidRPr="00FA5FED">
        <w:rPr>
          <w:rFonts w:cstheme="minorHAnsi"/>
          <w:bCs/>
          <w:sz w:val="24"/>
          <w:szCs w:val="24"/>
        </w:rPr>
        <w:t xml:space="preserve">Za poticanje sportskih aktivnosti planirano je </w:t>
      </w:r>
      <w:r w:rsidR="00FA5FED" w:rsidRPr="00FA5FED">
        <w:rPr>
          <w:rFonts w:cstheme="minorHAnsi"/>
          <w:bCs/>
          <w:sz w:val="24"/>
          <w:szCs w:val="24"/>
        </w:rPr>
        <w:t>70.000,00</w:t>
      </w:r>
      <w:r w:rsidRPr="00FA5FED">
        <w:rPr>
          <w:rFonts w:cstheme="minorHAnsi"/>
          <w:bCs/>
          <w:sz w:val="24"/>
          <w:szCs w:val="24"/>
        </w:rPr>
        <w:t xml:space="preserve"> eura.</w:t>
      </w:r>
    </w:p>
    <w:p w14:paraId="7BC80130" w14:textId="52961D73" w:rsidR="00035DB7" w:rsidRPr="00035DB7" w:rsidRDefault="00035DB7" w:rsidP="00035DB7">
      <w:pPr>
        <w:rPr>
          <w:rFonts w:cstheme="minorHAnsi"/>
          <w:b/>
          <w:color w:val="4472C4" w:themeColor="accent1"/>
          <w:sz w:val="24"/>
          <w:szCs w:val="24"/>
        </w:rPr>
      </w:pPr>
      <w:r w:rsidRPr="00035DB7">
        <w:rPr>
          <w:rFonts w:cstheme="minorHAnsi"/>
          <w:b/>
          <w:color w:val="4472C4" w:themeColor="accent1"/>
          <w:sz w:val="24"/>
          <w:szCs w:val="24"/>
        </w:rPr>
        <w:t xml:space="preserve">Program 1010 Javne potrebe u školstvu planirane su u iznosu od </w:t>
      </w:r>
      <w:r w:rsidR="002A2911">
        <w:rPr>
          <w:rFonts w:cstheme="minorHAnsi"/>
          <w:b/>
          <w:color w:val="4472C4" w:themeColor="accent1"/>
          <w:sz w:val="24"/>
          <w:szCs w:val="24"/>
        </w:rPr>
        <w:t>43</w:t>
      </w:r>
      <w:r w:rsidR="00C937D2">
        <w:rPr>
          <w:rFonts w:cstheme="minorHAnsi"/>
          <w:b/>
          <w:color w:val="4472C4" w:themeColor="accent1"/>
          <w:sz w:val="24"/>
          <w:szCs w:val="24"/>
        </w:rPr>
        <w:t>.000</w:t>
      </w:r>
      <w:r w:rsidRPr="00035DB7">
        <w:rPr>
          <w:rFonts w:cstheme="minorHAnsi"/>
          <w:b/>
          <w:color w:val="4472C4" w:themeColor="accent1"/>
          <w:sz w:val="24"/>
          <w:szCs w:val="24"/>
        </w:rPr>
        <w:t>,00 eura</w:t>
      </w:r>
    </w:p>
    <w:p w14:paraId="09EE4B16" w14:textId="38FA7624" w:rsidR="00035DB7" w:rsidRPr="00C937D2" w:rsidRDefault="00035DB7" w:rsidP="00C937D2">
      <w:pPr>
        <w:spacing w:after="0"/>
        <w:rPr>
          <w:rFonts w:cstheme="minorHAnsi"/>
          <w:bCs/>
          <w:sz w:val="24"/>
          <w:szCs w:val="24"/>
        </w:rPr>
      </w:pPr>
      <w:r w:rsidRPr="00C937D2">
        <w:rPr>
          <w:rFonts w:cstheme="minorHAnsi"/>
          <w:bCs/>
          <w:sz w:val="24"/>
          <w:szCs w:val="24"/>
        </w:rPr>
        <w:t xml:space="preserve">1. Za predškolski odgoj planirano je </w:t>
      </w:r>
      <w:r w:rsidR="002A2911">
        <w:rPr>
          <w:rFonts w:cstheme="minorHAnsi"/>
          <w:bCs/>
          <w:sz w:val="24"/>
          <w:szCs w:val="24"/>
        </w:rPr>
        <w:t>18</w:t>
      </w:r>
      <w:r w:rsidR="00236A4E">
        <w:rPr>
          <w:rFonts w:cstheme="minorHAnsi"/>
          <w:bCs/>
          <w:sz w:val="24"/>
          <w:szCs w:val="24"/>
        </w:rPr>
        <w:t>.000,</w:t>
      </w:r>
      <w:r w:rsidRPr="00C937D2">
        <w:rPr>
          <w:rFonts w:cstheme="minorHAnsi"/>
          <w:bCs/>
          <w:sz w:val="24"/>
          <w:szCs w:val="24"/>
        </w:rPr>
        <w:t xml:space="preserve">00 eura, </w:t>
      </w:r>
    </w:p>
    <w:p w14:paraId="01794E27" w14:textId="56C069EB" w:rsidR="00035DB7" w:rsidRPr="00C937D2" w:rsidRDefault="00035DB7" w:rsidP="00C937D2">
      <w:pPr>
        <w:spacing w:after="0"/>
        <w:rPr>
          <w:rFonts w:cstheme="minorHAnsi"/>
          <w:bCs/>
          <w:sz w:val="24"/>
          <w:szCs w:val="24"/>
        </w:rPr>
      </w:pPr>
      <w:r w:rsidRPr="00C937D2">
        <w:rPr>
          <w:rFonts w:cstheme="minorHAnsi"/>
          <w:bCs/>
          <w:sz w:val="24"/>
          <w:szCs w:val="24"/>
        </w:rPr>
        <w:t xml:space="preserve">2. Za osnovno školsko obrazovanje planirano je </w:t>
      </w:r>
      <w:r w:rsidR="008C2BF0">
        <w:rPr>
          <w:rFonts w:cstheme="minorHAnsi"/>
          <w:bCs/>
          <w:sz w:val="24"/>
          <w:szCs w:val="24"/>
        </w:rPr>
        <w:t>2</w:t>
      </w:r>
      <w:r w:rsidR="002A2911">
        <w:rPr>
          <w:rFonts w:cstheme="minorHAnsi"/>
          <w:bCs/>
          <w:sz w:val="24"/>
          <w:szCs w:val="24"/>
        </w:rPr>
        <w:t>2</w:t>
      </w:r>
      <w:r w:rsidR="00236A4E">
        <w:rPr>
          <w:rFonts w:cstheme="minorHAnsi"/>
          <w:bCs/>
          <w:sz w:val="24"/>
          <w:szCs w:val="24"/>
        </w:rPr>
        <w:t>.000</w:t>
      </w:r>
      <w:r w:rsidRPr="00C937D2">
        <w:rPr>
          <w:rFonts w:cstheme="minorHAnsi"/>
          <w:bCs/>
          <w:sz w:val="24"/>
          <w:szCs w:val="24"/>
        </w:rPr>
        <w:t>,00 eura,</w:t>
      </w:r>
    </w:p>
    <w:p w14:paraId="7EEB2864" w14:textId="201C4745" w:rsidR="00035DB7" w:rsidRDefault="00035DB7" w:rsidP="006E7706">
      <w:pPr>
        <w:rPr>
          <w:rFonts w:cstheme="minorHAnsi"/>
          <w:bCs/>
          <w:sz w:val="24"/>
          <w:szCs w:val="24"/>
        </w:rPr>
      </w:pPr>
      <w:r w:rsidRPr="00C937D2">
        <w:rPr>
          <w:rFonts w:cstheme="minorHAnsi"/>
          <w:bCs/>
          <w:sz w:val="24"/>
          <w:szCs w:val="24"/>
        </w:rPr>
        <w:t xml:space="preserve">3. Za srednjoškolski odgoj planirano je </w:t>
      </w:r>
      <w:r w:rsidR="008C2BF0">
        <w:rPr>
          <w:rFonts w:cstheme="minorHAnsi"/>
          <w:bCs/>
          <w:sz w:val="24"/>
          <w:szCs w:val="24"/>
        </w:rPr>
        <w:t>3</w:t>
      </w:r>
      <w:r w:rsidR="006E7706">
        <w:rPr>
          <w:rFonts w:cstheme="minorHAnsi"/>
          <w:bCs/>
          <w:sz w:val="24"/>
          <w:szCs w:val="24"/>
        </w:rPr>
        <w:t>.000</w:t>
      </w:r>
      <w:r w:rsidRPr="00C937D2">
        <w:rPr>
          <w:rFonts w:cstheme="minorHAnsi"/>
          <w:bCs/>
          <w:sz w:val="24"/>
          <w:szCs w:val="24"/>
        </w:rPr>
        <w:t>,00 eura.</w:t>
      </w:r>
    </w:p>
    <w:p w14:paraId="02230F8A" w14:textId="1B01C8B4" w:rsidR="00D057C6" w:rsidRPr="006E7706" w:rsidRDefault="00D057C6" w:rsidP="00D057C6">
      <w:pPr>
        <w:jc w:val="center"/>
        <w:rPr>
          <w:rFonts w:cstheme="minorHAnsi"/>
          <w:bCs/>
          <w:sz w:val="24"/>
          <w:szCs w:val="24"/>
        </w:rPr>
      </w:pPr>
    </w:p>
    <w:p w14:paraId="38104958" w14:textId="23F855A1" w:rsidR="00035DB7" w:rsidRPr="00035DB7" w:rsidRDefault="00035DB7" w:rsidP="00035DB7">
      <w:pPr>
        <w:rPr>
          <w:rFonts w:cstheme="minorHAnsi"/>
          <w:b/>
          <w:color w:val="4472C4" w:themeColor="accent1"/>
          <w:sz w:val="24"/>
          <w:szCs w:val="24"/>
        </w:rPr>
      </w:pPr>
      <w:r w:rsidRPr="00035DB7">
        <w:rPr>
          <w:rFonts w:cstheme="minorHAnsi"/>
          <w:b/>
          <w:color w:val="4472C4" w:themeColor="accent1"/>
          <w:sz w:val="24"/>
          <w:szCs w:val="24"/>
        </w:rPr>
        <w:t xml:space="preserve">Program 1011 Razvoj civilnog društva planiran je u iznosu od </w:t>
      </w:r>
      <w:r w:rsidR="002A2911">
        <w:rPr>
          <w:rFonts w:cstheme="minorHAnsi"/>
          <w:b/>
          <w:color w:val="4472C4" w:themeColor="accent1"/>
          <w:sz w:val="24"/>
          <w:szCs w:val="24"/>
        </w:rPr>
        <w:t>72.200</w:t>
      </w:r>
      <w:r w:rsidR="004A6C58">
        <w:rPr>
          <w:rFonts w:cstheme="minorHAnsi"/>
          <w:b/>
          <w:color w:val="4472C4" w:themeColor="accent1"/>
          <w:sz w:val="24"/>
          <w:szCs w:val="24"/>
        </w:rPr>
        <w:t>,</w:t>
      </w:r>
      <w:r w:rsidRPr="00035DB7">
        <w:rPr>
          <w:rFonts w:cstheme="minorHAnsi"/>
          <w:b/>
          <w:color w:val="4472C4" w:themeColor="accent1"/>
          <w:sz w:val="24"/>
          <w:szCs w:val="24"/>
        </w:rPr>
        <w:t>00 eura</w:t>
      </w:r>
    </w:p>
    <w:p w14:paraId="5091A4CC" w14:textId="72DEC884" w:rsidR="00035DB7" w:rsidRPr="006E7706" w:rsidRDefault="00035DB7" w:rsidP="006E7706">
      <w:pPr>
        <w:spacing w:after="0"/>
        <w:rPr>
          <w:rFonts w:cstheme="minorHAnsi"/>
          <w:bCs/>
          <w:sz w:val="24"/>
          <w:szCs w:val="24"/>
        </w:rPr>
      </w:pPr>
      <w:r w:rsidRPr="006E7706">
        <w:rPr>
          <w:rFonts w:cstheme="minorHAnsi"/>
          <w:bCs/>
          <w:sz w:val="24"/>
          <w:szCs w:val="24"/>
        </w:rPr>
        <w:t xml:space="preserve">1. Za religiju planirano je </w:t>
      </w:r>
      <w:r w:rsidR="002A2911">
        <w:rPr>
          <w:rFonts w:cstheme="minorHAnsi"/>
          <w:bCs/>
          <w:sz w:val="24"/>
          <w:szCs w:val="24"/>
        </w:rPr>
        <w:t>40.000</w:t>
      </w:r>
      <w:r w:rsidRPr="006E7706">
        <w:rPr>
          <w:rFonts w:cstheme="minorHAnsi"/>
          <w:bCs/>
          <w:sz w:val="24"/>
          <w:szCs w:val="24"/>
        </w:rPr>
        <w:t>,00 eura,</w:t>
      </w:r>
    </w:p>
    <w:p w14:paraId="42A327DF" w14:textId="32B22925" w:rsidR="005600E2" w:rsidRDefault="00035DB7" w:rsidP="005E074A">
      <w:pPr>
        <w:rPr>
          <w:rFonts w:cstheme="minorHAnsi"/>
          <w:bCs/>
          <w:sz w:val="24"/>
          <w:szCs w:val="24"/>
        </w:rPr>
      </w:pPr>
      <w:r w:rsidRPr="006E7706">
        <w:rPr>
          <w:rFonts w:cstheme="minorHAnsi"/>
          <w:bCs/>
          <w:sz w:val="24"/>
          <w:szCs w:val="24"/>
        </w:rPr>
        <w:t xml:space="preserve">2. Za udruge građana planirano je </w:t>
      </w:r>
      <w:r w:rsidR="002A2911">
        <w:rPr>
          <w:rFonts w:cstheme="minorHAnsi"/>
          <w:bCs/>
          <w:sz w:val="24"/>
          <w:szCs w:val="24"/>
        </w:rPr>
        <w:t>32.200</w:t>
      </w:r>
      <w:r w:rsidRPr="006E7706">
        <w:rPr>
          <w:rFonts w:cstheme="minorHAnsi"/>
          <w:bCs/>
          <w:sz w:val="24"/>
          <w:szCs w:val="24"/>
        </w:rPr>
        <w:t>,00 eura.</w:t>
      </w:r>
    </w:p>
    <w:p w14:paraId="0CD1D709" w14:textId="19951633" w:rsidR="00B84716" w:rsidRPr="00B84716" w:rsidRDefault="00B84716" w:rsidP="005E074A">
      <w:pPr>
        <w:rPr>
          <w:rFonts w:cstheme="minorHAnsi"/>
          <w:b/>
          <w:color w:val="4472C4" w:themeColor="accent1"/>
          <w:sz w:val="24"/>
          <w:szCs w:val="24"/>
        </w:rPr>
      </w:pPr>
      <w:r w:rsidRPr="00B84716">
        <w:rPr>
          <w:rFonts w:cstheme="minorHAnsi"/>
          <w:b/>
          <w:color w:val="4472C4" w:themeColor="accent1"/>
          <w:sz w:val="24"/>
          <w:szCs w:val="24"/>
        </w:rPr>
        <w:t xml:space="preserve">Program 1013 Demografija, obitelj, mladi planirano u iznosu od </w:t>
      </w:r>
      <w:r w:rsidR="002A2911">
        <w:rPr>
          <w:rFonts w:cstheme="minorHAnsi"/>
          <w:b/>
          <w:color w:val="4472C4" w:themeColor="accent1"/>
          <w:sz w:val="24"/>
          <w:szCs w:val="24"/>
        </w:rPr>
        <w:t>35</w:t>
      </w:r>
      <w:r w:rsidRPr="00B84716">
        <w:rPr>
          <w:rFonts w:cstheme="minorHAnsi"/>
          <w:b/>
          <w:color w:val="4472C4" w:themeColor="accent1"/>
          <w:sz w:val="24"/>
          <w:szCs w:val="24"/>
        </w:rPr>
        <w:t>.000,00 eura</w:t>
      </w:r>
    </w:p>
    <w:p w14:paraId="28E5A7F5" w14:textId="0B8D4AD8" w:rsidR="00B84716" w:rsidRPr="00161221" w:rsidRDefault="00B84716" w:rsidP="005E074A">
      <w:pPr>
        <w:rPr>
          <w:rFonts w:cstheme="minorHAnsi"/>
          <w:bCs/>
          <w:sz w:val="24"/>
          <w:szCs w:val="24"/>
        </w:rPr>
      </w:pPr>
      <w:r>
        <w:rPr>
          <w:rFonts w:cstheme="minorHAnsi"/>
          <w:bCs/>
          <w:sz w:val="24"/>
          <w:szCs w:val="24"/>
        </w:rPr>
        <w:t>Za n</w:t>
      </w:r>
      <w:r w:rsidRPr="00B84716">
        <w:rPr>
          <w:rFonts w:cstheme="minorHAnsi"/>
          <w:bCs/>
          <w:sz w:val="24"/>
          <w:szCs w:val="24"/>
        </w:rPr>
        <w:t>aknade mladim obiteljima za rješav</w:t>
      </w:r>
      <w:r>
        <w:rPr>
          <w:rFonts w:cstheme="minorHAnsi"/>
          <w:bCs/>
          <w:sz w:val="24"/>
          <w:szCs w:val="24"/>
        </w:rPr>
        <w:t>a</w:t>
      </w:r>
      <w:r w:rsidRPr="00B84716">
        <w:rPr>
          <w:rFonts w:cstheme="minorHAnsi"/>
          <w:bCs/>
          <w:sz w:val="24"/>
          <w:szCs w:val="24"/>
        </w:rPr>
        <w:t>nje stambenog pitanja</w:t>
      </w:r>
      <w:r>
        <w:rPr>
          <w:rFonts w:cstheme="minorHAnsi"/>
          <w:bCs/>
          <w:sz w:val="24"/>
          <w:szCs w:val="24"/>
        </w:rPr>
        <w:t xml:space="preserve"> planirano je </w:t>
      </w:r>
      <w:r w:rsidR="002A2911">
        <w:rPr>
          <w:rFonts w:cstheme="minorHAnsi"/>
          <w:bCs/>
          <w:sz w:val="24"/>
          <w:szCs w:val="24"/>
        </w:rPr>
        <w:t>35</w:t>
      </w:r>
      <w:r>
        <w:rPr>
          <w:rFonts w:cstheme="minorHAnsi"/>
          <w:bCs/>
          <w:sz w:val="24"/>
          <w:szCs w:val="24"/>
        </w:rPr>
        <w:t>.000,00 eura.</w:t>
      </w:r>
    </w:p>
    <w:p w14:paraId="1776850C" w14:textId="43485558" w:rsidR="00035DB7" w:rsidRPr="00035DB7" w:rsidRDefault="00035DB7" w:rsidP="00035DB7">
      <w:pPr>
        <w:rPr>
          <w:rFonts w:cstheme="minorHAnsi"/>
          <w:b/>
          <w:color w:val="4472C4" w:themeColor="accent1"/>
          <w:sz w:val="24"/>
          <w:szCs w:val="24"/>
        </w:rPr>
      </w:pPr>
      <w:r w:rsidRPr="00035DB7">
        <w:rPr>
          <w:rFonts w:cstheme="minorHAnsi"/>
          <w:b/>
          <w:color w:val="4472C4" w:themeColor="accent1"/>
          <w:sz w:val="24"/>
          <w:szCs w:val="24"/>
        </w:rPr>
        <w:t xml:space="preserve">Program 1014 Raspolaganje poljoprivrednim zemljištem planirano je u iznosu od </w:t>
      </w:r>
      <w:r w:rsidR="002A2911">
        <w:rPr>
          <w:rFonts w:cstheme="minorHAnsi"/>
          <w:b/>
          <w:color w:val="4472C4" w:themeColor="accent1"/>
          <w:sz w:val="24"/>
          <w:szCs w:val="24"/>
        </w:rPr>
        <w:t>27</w:t>
      </w:r>
      <w:r w:rsidR="005E074A">
        <w:rPr>
          <w:rFonts w:cstheme="minorHAnsi"/>
          <w:b/>
          <w:color w:val="4472C4" w:themeColor="accent1"/>
          <w:sz w:val="24"/>
          <w:szCs w:val="24"/>
        </w:rPr>
        <w:t>.</w:t>
      </w:r>
      <w:r w:rsidR="00161221">
        <w:rPr>
          <w:rFonts w:cstheme="minorHAnsi"/>
          <w:b/>
          <w:color w:val="4472C4" w:themeColor="accent1"/>
          <w:sz w:val="24"/>
          <w:szCs w:val="24"/>
        </w:rPr>
        <w:t>000</w:t>
      </w:r>
      <w:r w:rsidRPr="00035DB7">
        <w:rPr>
          <w:rFonts w:cstheme="minorHAnsi"/>
          <w:b/>
          <w:color w:val="4472C4" w:themeColor="accent1"/>
          <w:sz w:val="24"/>
          <w:szCs w:val="24"/>
        </w:rPr>
        <w:t>,00 eura</w:t>
      </w:r>
    </w:p>
    <w:p w14:paraId="6CAAEC6C" w14:textId="765A9AAE" w:rsidR="00035DB7" w:rsidRDefault="00035DB7" w:rsidP="00035DB7">
      <w:pPr>
        <w:rPr>
          <w:rFonts w:cstheme="minorHAnsi"/>
          <w:bCs/>
          <w:sz w:val="24"/>
          <w:szCs w:val="24"/>
        </w:rPr>
      </w:pPr>
      <w:r w:rsidRPr="00161221">
        <w:rPr>
          <w:rFonts w:cstheme="minorHAnsi"/>
          <w:bCs/>
          <w:sz w:val="24"/>
          <w:szCs w:val="24"/>
        </w:rPr>
        <w:t>Za raspolaganje poljoprivrednim zemljištem planirano je</w:t>
      </w:r>
      <w:r w:rsidR="00CA35AD">
        <w:rPr>
          <w:rFonts w:cstheme="minorHAnsi"/>
          <w:bCs/>
          <w:sz w:val="24"/>
          <w:szCs w:val="24"/>
        </w:rPr>
        <w:t xml:space="preserve"> </w:t>
      </w:r>
      <w:r w:rsidR="002A2911">
        <w:rPr>
          <w:rFonts w:cstheme="minorHAnsi"/>
          <w:bCs/>
          <w:sz w:val="24"/>
          <w:szCs w:val="24"/>
        </w:rPr>
        <w:t>27</w:t>
      </w:r>
      <w:r w:rsidR="00161221" w:rsidRPr="00161221">
        <w:rPr>
          <w:rFonts w:cstheme="minorHAnsi"/>
          <w:bCs/>
          <w:sz w:val="24"/>
          <w:szCs w:val="24"/>
        </w:rPr>
        <w:t>.000</w:t>
      </w:r>
      <w:r w:rsidRPr="00161221">
        <w:rPr>
          <w:rFonts w:cstheme="minorHAnsi"/>
          <w:bCs/>
          <w:sz w:val="24"/>
          <w:szCs w:val="24"/>
        </w:rPr>
        <w:t>,00 eura.</w:t>
      </w:r>
    </w:p>
    <w:p w14:paraId="54301C6E" w14:textId="77777777" w:rsidR="009450DD" w:rsidRDefault="009450DD" w:rsidP="00035DB7">
      <w:pPr>
        <w:rPr>
          <w:rFonts w:cstheme="minorHAnsi"/>
          <w:bCs/>
          <w:sz w:val="24"/>
          <w:szCs w:val="24"/>
        </w:rPr>
      </w:pPr>
    </w:p>
    <w:p w14:paraId="436D08A8" w14:textId="2E7D559E" w:rsidR="008F543B" w:rsidRPr="00161221" w:rsidRDefault="008F543B" w:rsidP="008F543B">
      <w:pPr>
        <w:jc w:val="center"/>
        <w:rPr>
          <w:rFonts w:cstheme="minorHAnsi"/>
          <w:bCs/>
          <w:sz w:val="24"/>
          <w:szCs w:val="24"/>
        </w:rPr>
      </w:pPr>
    </w:p>
    <w:p w14:paraId="098396DE" w14:textId="0C548BE2" w:rsidR="00035DB7" w:rsidRPr="00035DB7" w:rsidRDefault="00C75287" w:rsidP="00035DB7">
      <w:pPr>
        <w:rPr>
          <w:rFonts w:cstheme="minorHAnsi"/>
          <w:b/>
          <w:color w:val="4472C4" w:themeColor="accent1"/>
          <w:sz w:val="24"/>
          <w:szCs w:val="24"/>
        </w:rPr>
      </w:pPr>
      <w:r>
        <w:rPr>
          <w:rFonts w:cstheme="minorHAnsi"/>
          <w:b/>
          <w:color w:val="4472C4" w:themeColor="accent1"/>
          <w:sz w:val="24"/>
          <w:szCs w:val="24"/>
        </w:rPr>
        <w:lastRenderedPageBreak/>
        <w:t xml:space="preserve">GLAVA 00320 </w:t>
      </w:r>
      <w:r w:rsidR="00035DB7" w:rsidRPr="00035DB7">
        <w:rPr>
          <w:rFonts w:cstheme="minorHAnsi"/>
          <w:b/>
          <w:color w:val="4472C4" w:themeColor="accent1"/>
          <w:sz w:val="24"/>
          <w:szCs w:val="24"/>
        </w:rPr>
        <w:t xml:space="preserve">KOMUNALNE DJELATNOSTI PLANIRANE U IZNOSU OD </w:t>
      </w:r>
      <w:r w:rsidR="00062B91">
        <w:rPr>
          <w:rFonts w:cstheme="minorHAnsi"/>
          <w:b/>
          <w:color w:val="4472C4" w:themeColor="accent1"/>
          <w:sz w:val="24"/>
          <w:szCs w:val="24"/>
        </w:rPr>
        <w:t>768.703</w:t>
      </w:r>
      <w:r w:rsidR="00035DB7" w:rsidRPr="00035DB7">
        <w:rPr>
          <w:rFonts w:cstheme="minorHAnsi"/>
          <w:b/>
          <w:color w:val="4472C4" w:themeColor="accent1"/>
          <w:sz w:val="24"/>
          <w:szCs w:val="24"/>
        </w:rPr>
        <w:t>,00 EURA</w:t>
      </w:r>
    </w:p>
    <w:p w14:paraId="54280C5E" w14:textId="790A26E0" w:rsidR="00035DB7" w:rsidRPr="00035DB7" w:rsidRDefault="00035DB7" w:rsidP="00035DB7">
      <w:pPr>
        <w:rPr>
          <w:rFonts w:cstheme="minorHAnsi"/>
          <w:b/>
          <w:color w:val="4472C4" w:themeColor="accent1"/>
          <w:sz w:val="24"/>
          <w:szCs w:val="24"/>
        </w:rPr>
      </w:pPr>
      <w:r w:rsidRPr="00035DB7">
        <w:rPr>
          <w:rFonts w:cstheme="minorHAnsi"/>
          <w:b/>
          <w:color w:val="4472C4" w:themeColor="accent1"/>
          <w:sz w:val="24"/>
          <w:szCs w:val="24"/>
        </w:rPr>
        <w:t xml:space="preserve">Program 2001 Održavanje komunalne infrastrukture planirano u iznosu od </w:t>
      </w:r>
      <w:r w:rsidR="002A2911">
        <w:rPr>
          <w:rFonts w:cstheme="minorHAnsi"/>
          <w:b/>
          <w:color w:val="4472C4" w:themeColor="accent1"/>
          <w:sz w:val="24"/>
          <w:szCs w:val="24"/>
        </w:rPr>
        <w:t>275.500</w:t>
      </w:r>
      <w:r w:rsidR="00825377">
        <w:rPr>
          <w:rFonts w:cstheme="minorHAnsi"/>
          <w:b/>
          <w:color w:val="4472C4" w:themeColor="accent1"/>
          <w:sz w:val="24"/>
          <w:szCs w:val="24"/>
        </w:rPr>
        <w:t>,</w:t>
      </w:r>
      <w:r w:rsidRPr="00035DB7">
        <w:rPr>
          <w:rFonts w:cstheme="minorHAnsi"/>
          <w:b/>
          <w:color w:val="4472C4" w:themeColor="accent1"/>
          <w:sz w:val="24"/>
          <w:szCs w:val="24"/>
        </w:rPr>
        <w:t>00 eura</w:t>
      </w:r>
    </w:p>
    <w:p w14:paraId="39D6EBD5" w14:textId="77777777" w:rsidR="00E529F3" w:rsidRDefault="00035DB7" w:rsidP="00825377">
      <w:pPr>
        <w:pStyle w:val="Odlomakpopisa"/>
        <w:numPr>
          <w:ilvl w:val="0"/>
          <w:numId w:val="43"/>
        </w:numPr>
        <w:spacing w:after="0"/>
        <w:rPr>
          <w:rFonts w:cstheme="minorHAnsi"/>
          <w:bCs/>
          <w:sz w:val="24"/>
          <w:szCs w:val="24"/>
        </w:rPr>
      </w:pPr>
      <w:r w:rsidRPr="00E529F3">
        <w:rPr>
          <w:rFonts w:cstheme="minorHAnsi"/>
          <w:bCs/>
          <w:sz w:val="24"/>
          <w:szCs w:val="24"/>
        </w:rPr>
        <w:t xml:space="preserve">Za održavanje javne rasvjete planirano je </w:t>
      </w:r>
      <w:r w:rsidR="00062B91" w:rsidRPr="00E529F3">
        <w:rPr>
          <w:rFonts w:cstheme="minorHAnsi"/>
          <w:bCs/>
          <w:sz w:val="24"/>
          <w:szCs w:val="24"/>
        </w:rPr>
        <w:t>40</w:t>
      </w:r>
      <w:r w:rsidR="00825377" w:rsidRPr="00E529F3">
        <w:rPr>
          <w:rFonts w:cstheme="minorHAnsi"/>
          <w:bCs/>
          <w:sz w:val="24"/>
          <w:szCs w:val="24"/>
        </w:rPr>
        <w:t>.000</w:t>
      </w:r>
      <w:r w:rsidRPr="00E529F3">
        <w:rPr>
          <w:rFonts w:cstheme="minorHAnsi"/>
          <w:bCs/>
          <w:sz w:val="24"/>
          <w:szCs w:val="24"/>
        </w:rPr>
        <w:t>,00 eura,</w:t>
      </w:r>
    </w:p>
    <w:p w14:paraId="02BE754F" w14:textId="462C1BFE" w:rsidR="00E529F3" w:rsidRDefault="00035DB7" w:rsidP="00E529F3">
      <w:pPr>
        <w:pStyle w:val="Odlomakpopisa"/>
        <w:numPr>
          <w:ilvl w:val="0"/>
          <w:numId w:val="43"/>
        </w:numPr>
        <w:spacing w:after="0"/>
        <w:rPr>
          <w:rFonts w:cstheme="minorHAnsi"/>
          <w:bCs/>
          <w:sz w:val="24"/>
          <w:szCs w:val="24"/>
        </w:rPr>
      </w:pPr>
      <w:r w:rsidRPr="00E529F3">
        <w:rPr>
          <w:rFonts w:cstheme="minorHAnsi"/>
          <w:bCs/>
          <w:sz w:val="24"/>
          <w:szCs w:val="24"/>
        </w:rPr>
        <w:t xml:space="preserve">Za održavanje nerazvrstanih cesta i poljskih puteva planirano je </w:t>
      </w:r>
      <w:r w:rsidR="002A2911">
        <w:rPr>
          <w:rFonts w:cstheme="minorHAnsi"/>
          <w:bCs/>
          <w:sz w:val="24"/>
          <w:szCs w:val="24"/>
        </w:rPr>
        <w:t>20</w:t>
      </w:r>
      <w:r w:rsidR="007E39CF" w:rsidRPr="00E529F3">
        <w:rPr>
          <w:rFonts w:cstheme="minorHAnsi"/>
          <w:bCs/>
          <w:sz w:val="24"/>
          <w:szCs w:val="24"/>
        </w:rPr>
        <w:t>.000,</w:t>
      </w:r>
      <w:r w:rsidRPr="00E529F3">
        <w:rPr>
          <w:rFonts w:cstheme="minorHAnsi"/>
          <w:bCs/>
          <w:sz w:val="24"/>
          <w:szCs w:val="24"/>
        </w:rPr>
        <w:t>00 eura,</w:t>
      </w:r>
    </w:p>
    <w:p w14:paraId="2AF47194" w14:textId="5821879D" w:rsidR="00E529F3" w:rsidRDefault="00035DB7" w:rsidP="00E529F3">
      <w:pPr>
        <w:pStyle w:val="Odlomakpopisa"/>
        <w:numPr>
          <w:ilvl w:val="0"/>
          <w:numId w:val="43"/>
        </w:numPr>
        <w:spacing w:after="0"/>
        <w:rPr>
          <w:rFonts w:cstheme="minorHAnsi"/>
          <w:bCs/>
          <w:sz w:val="24"/>
          <w:szCs w:val="24"/>
        </w:rPr>
      </w:pPr>
      <w:r w:rsidRPr="00E529F3">
        <w:rPr>
          <w:rFonts w:cstheme="minorHAnsi"/>
          <w:bCs/>
          <w:sz w:val="24"/>
          <w:szCs w:val="24"/>
        </w:rPr>
        <w:t xml:space="preserve">Za održavanje javnih površina planirano je </w:t>
      </w:r>
      <w:r w:rsidR="002A2911">
        <w:rPr>
          <w:rFonts w:cstheme="minorHAnsi"/>
          <w:bCs/>
          <w:sz w:val="24"/>
          <w:szCs w:val="24"/>
        </w:rPr>
        <w:t>106.000</w:t>
      </w:r>
      <w:r w:rsidRPr="00E529F3">
        <w:rPr>
          <w:rFonts w:cstheme="minorHAnsi"/>
          <w:bCs/>
          <w:sz w:val="24"/>
          <w:szCs w:val="24"/>
        </w:rPr>
        <w:t>,00 eura</w:t>
      </w:r>
      <w:r w:rsidR="00E529F3" w:rsidRPr="00E529F3">
        <w:rPr>
          <w:rFonts w:cstheme="minorHAnsi"/>
          <w:bCs/>
          <w:sz w:val="24"/>
          <w:szCs w:val="24"/>
        </w:rPr>
        <w:t>,</w:t>
      </w:r>
    </w:p>
    <w:p w14:paraId="195C6AC1" w14:textId="4B396F13" w:rsidR="002A2911" w:rsidRDefault="002A2911" w:rsidP="00E529F3">
      <w:pPr>
        <w:pStyle w:val="Odlomakpopisa"/>
        <w:numPr>
          <w:ilvl w:val="0"/>
          <w:numId w:val="43"/>
        </w:numPr>
        <w:spacing w:after="0"/>
        <w:rPr>
          <w:rFonts w:cstheme="minorHAnsi"/>
          <w:bCs/>
          <w:sz w:val="24"/>
          <w:szCs w:val="24"/>
        </w:rPr>
      </w:pPr>
      <w:r>
        <w:rPr>
          <w:rFonts w:cstheme="minorHAnsi"/>
          <w:bCs/>
          <w:sz w:val="24"/>
          <w:szCs w:val="24"/>
        </w:rPr>
        <w:t xml:space="preserve">Za održavanje javnih zelenih površina – rad stroja                     </w:t>
      </w:r>
      <w:r w:rsidR="00F45E55">
        <w:rPr>
          <w:rFonts w:cstheme="minorHAnsi"/>
          <w:bCs/>
          <w:sz w:val="24"/>
          <w:szCs w:val="24"/>
        </w:rPr>
        <w:t xml:space="preserve">  </w:t>
      </w:r>
      <w:r>
        <w:rPr>
          <w:rFonts w:cstheme="minorHAnsi"/>
          <w:bCs/>
          <w:sz w:val="24"/>
          <w:szCs w:val="24"/>
        </w:rPr>
        <w:t xml:space="preserve">      5.000,00 eura</w:t>
      </w:r>
    </w:p>
    <w:p w14:paraId="5DE404EF" w14:textId="75670D3B" w:rsidR="002A2911" w:rsidRDefault="002A2911" w:rsidP="00E529F3">
      <w:pPr>
        <w:pStyle w:val="Odlomakpopisa"/>
        <w:numPr>
          <w:ilvl w:val="0"/>
          <w:numId w:val="43"/>
        </w:numPr>
        <w:spacing w:after="0"/>
        <w:rPr>
          <w:rFonts w:cstheme="minorHAnsi"/>
          <w:bCs/>
          <w:sz w:val="24"/>
          <w:szCs w:val="24"/>
        </w:rPr>
      </w:pPr>
      <w:r>
        <w:rPr>
          <w:rFonts w:cstheme="minorHAnsi"/>
          <w:bCs/>
          <w:sz w:val="24"/>
          <w:szCs w:val="24"/>
        </w:rPr>
        <w:t xml:space="preserve">Za održavanje javnih zelenih površina – </w:t>
      </w:r>
      <w:proofErr w:type="spellStart"/>
      <w:r>
        <w:rPr>
          <w:rFonts w:cstheme="minorHAnsi"/>
          <w:bCs/>
          <w:sz w:val="24"/>
          <w:szCs w:val="24"/>
        </w:rPr>
        <w:t>malčiranje</w:t>
      </w:r>
      <w:proofErr w:type="spellEnd"/>
      <w:r>
        <w:rPr>
          <w:rFonts w:cstheme="minorHAnsi"/>
          <w:bCs/>
          <w:sz w:val="24"/>
          <w:szCs w:val="24"/>
        </w:rPr>
        <w:t xml:space="preserve">                     </w:t>
      </w:r>
      <w:r w:rsidR="00F45E55">
        <w:rPr>
          <w:rFonts w:cstheme="minorHAnsi"/>
          <w:bCs/>
          <w:sz w:val="24"/>
          <w:szCs w:val="24"/>
        </w:rPr>
        <w:t xml:space="preserve"> </w:t>
      </w:r>
      <w:r>
        <w:rPr>
          <w:rFonts w:cstheme="minorHAnsi"/>
          <w:bCs/>
          <w:sz w:val="24"/>
          <w:szCs w:val="24"/>
        </w:rPr>
        <w:t xml:space="preserve"> </w:t>
      </w:r>
      <w:r w:rsidR="00F45E55">
        <w:rPr>
          <w:rFonts w:cstheme="minorHAnsi"/>
          <w:bCs/>
          <w:sz w:val="24"/>
          <w:szCs w:val="24"/>
        </w:rPr>
        <w:t xml:space="preserve"> </w:t>
      </w:r>
      <w:r>
        <w:rPr>
          <w:rFonts w:cstheme="minorHAnsi"/>
          <w:bCs/>
          <w:sz w:val="24"/>
          <w:szCs w:val="24"/>
        </w:rPr>
        <w:t xml:space="preserve">  20.000,00 eura</w:t>
      </w:r>
    </w:p>
    <w:p w14:paraId="61C16158" w14:textId="0D738EC4" w:rsidR="002A2911" w:rsidRDefault="002A2911" w:rsidP="00E529F3">
      <w:pPr>
        <w:pStyle w:val="Odlomakpopisa"/>
        <w:numPr>
          <w:ilvl w:val="0"/>
          <w:numId w:val="43"/>
        </w:numPr>
        <w:spacing w:after="0"/>
        <w:rPr>
          <w:rFonts w:cstheme="minorHAnsi"/>
          <w:bCs/>
          <w:sz w:val="24"/>
          <w:szCs w:val="24"/>
        </w:rPr>
      </w:pPr>
      <w:r>
        <w:rPr>
          <w:rFonts w:cstheme="minorHAnsi"/>
          <w:bCs/>
          <w:sz w:val="24"/>
          <w:szCs w:val="24"/>
        </w:rPr>
        <w:t>Sadnja cvijeća</w:t>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t xml:space="preserve">              </w:t>
      </w:r>
      <w:r>
        <w:rPr>
          <w:rFonts w:cstheme="minorHAnsi"/>
          <w:bCs/>
          <w:sz w:val="24"/>
          <w:szCs w:val="24"/>
        </w:rPr>
        <w:tab/>
      </w:r>
      <w:r w:rsidR="00F45E55">
        <w:rPr>
          <w:rFonts w:cstheme="minorHAnsi"/>
          <w:bCs/>
          <w:sz w:val="24"/>
          <w:szCs w:val="24"/>
        </w:rPr>
        <w:t xml:space="preserve"> </w:t>
      </w:r>
      <w:r>
        <w:rPr>
          <w:rFonts w:cstheme="minorHAnsi"/>
          <w:bCs/>
          <w:sz w:val="24"/>
          <w:szCs w:val="24"/>
        </w:rPr>
        <w:t>1.000,00 eura</w:t>
      </w:r>
    </w:p>
    <w:p w14:paraId="43BF77A3" w14:textId="678041BB" w:rsidR="002A2911" w:rsidRDefault="002A2911" w:rsidP="00E529F3">
      <w:pPr>
        <w:pStyle w:val="Odlomakpopisa"/>
        <w:numPr>
          <w:ilvl w:val="0"/>
          <w:numId w:val="43"/>
        </w:numPr>
        <w:spacing w:after="0"/>
        <w:rPr>
          <w:rFonts w:cstheme="minorHAnsi"/>
          <w:bCs/>
          <w:sz w:val="24"/>
          <w:szCs w:val="24"/>
        </w:rPr>
      </w:pPr>
      <w:r>
        <w:rPr>
          <w:rFonts w:cstheme="minorHAnsi"/>
          <w:bCs/>
          <w:sz w:val="24"/>
          <w:szCs w:val="24"/>
        </w:rPr>
        <w:t xml:space="preserve">Održavanje NC </w:t>
      </w:r>
      <w:r w:rsidR="001A774A">
        <w:rPr>
          <w:rFonts w:cstheme="minorHAnsi"/>
          <w:bCs/>
          <w:sz w:val="24"/>
          <w:szCs w:val="24"/>
        </w:rPr>
        <w:t>-</w:t>
      </w:r>
      <w:r>
        <w:rPr>
          <w:rFonts w:cstheme="minorHAnsi"/>
          <w:bCs/>
          <w:sz w:val="24"/>
          <w:szCs w:val="24"/>
        </w:rPr>
        <w:t xml:space="preserve"> redovno održavanje makadama</w:t>
      </w:r>
      <w:r w:rsidR="001A774A">
        <w:rPr>
          <w:rFonts w:cstheme="minorHAnsi"/>
          <w:bCs/>
          <w:sz w:val="24"/>
          <w:szCs w:val="24"/>
        </w:rPr>
        <w:t xml:space="preserve">                              27.700,00 eura</w:t>
      </w:r>
    </w:p>
    <w:p w14:paraId="373E2E3A" w14:textId="2538B246" w:rsidR="001A774A" w:rsidRDefault="001A774A" w:rsidP="00E529F3">
      <w:pPr>
        <w:pStyle w:val="Odlomakpopisa"/>
        <w:numPr>
          <w:ilvl w:val="0"/>
          <w:numId w:val="43"/>
        </w:numPr>
        <w:spacing w:after="0"/>
        <w:rPr>
          <w:rFonts w:cstheme="minorHAnsi"/>
          <w:bCs/>
          <w:sz w:val="24"/>
          <w:szCs w:val="24"/>
        </w:rPr>
      </w:pPr>
      <w:r>
        <w:rPr>
          <w:rFonts w:cstheme="minorHAnsi"/>
          <w:bCs/>
          <w:sz w:val="24"/>
          <w:szCs w:val="24"/>
        </w:rPr>
        <w:t xml:space="preserve">Održavanje NC – košnja bankina makadam                                      </w:t>
      </w:r>
      <w:r w:rsidR="00F45E55">
        <w:rPr>
          <w:rFonts w:cstheme="minorHAnsi"/>
          <w:bCs/>
          <w:sz w:val="24"/>
          <w:szCs w:val="24"/>
        </w:rPr>
        <w:t xml:space="preserve"> </w:t>
      </w:r>
      <w:r>
        <w:rPr>
          <w:rFonts w:cstheme="minorHAnsi"/>
          <w:bCs/>
          <w:sz w:val="24"/>
          <w:szCs w:val="24"/>
        </w:rPr>
        <w:t xml:space="preserve">    5.000,00 eura</w:t>
      </w:r>
    </w:p>
    <w:p w14:paraId="00E0C320" w14:textId="0B1BDC55" w:rsidR="001A774A" w:rsidRDefault="001A774A" w:rsidP="00E529F3">
      <w:pPr>
        <w:pStyle w:val="Odlomakpopisa"/>
        <w:numPr>
          <w:ilvl w:val="0"/>
          <w:numId w:val="43"/>
        </w:numPr>
        <w:spacing w:after="0"/>
        <w:rPr>
          <w:rFonts w:cstheme="minorHAnsi"/>
          <w:bCs/>
          <w:sz w:val="24"/>
          <w:szCs w:val="24"/>
        </w:rPr>
      </w:pPr>
      <w:r>
        <w:rPr>
          <w:rFonts w:cstheme="minorHAnsi"/>
          <w:bCs/>
          <w:sz w:val="24"/>
          <w:szCs w:val="24"/>
        </w:rPr>
        <w:t xml:space="preserve">Održavanje NC – nasipavanje bankina asfaltnih cesta                     </w:t>
      </w:r>
      <w:r w:rsidR="00F45E55">
        <w:rPr>
          <w:rFonts w:cstheme="minorHAnsi"/>
          <w:bCs/>
          <w:sz w:val="24"/>
          <w:szCs w:val="24"/>
        </w:rPr>
        <w:t xml:space="preserve"> </w:t>
      </w:r>
      <w:r>
        <w:rPr>
          <w:rFonts w:cstheme="minorHAnsi"/>
          <w:bCs/>
          <w:sz w:val="24"/>
          <w:szCs w:val="24"/>
        </w:rPr>
        <w:t xml:space="preserve">   2.000,00 eura</w:t>
      </w:r>
    </w:p>
    <w:p w14:paraId="1B9C86F0" w14:textId="46E0657F" w:rsidR="001A774A" w:rsidRDefault="001A774A" w:rsidP="00E529F3">
      <w:pPr>
        <w:pStyle w:val="Odlomakpopisa"/>
        <w:numPr>
          <w:ilvl w:val="0"/>
          <w:numId w:val="43"/>
        </w:numPr>
        <w:spacing w:after="0"/>
        <w:rPr>
          <w:rFonts w:cstheme="minorHAnsi"/>
          <w:bCs/>
          <w:sz w:val="24"/>
          <w:szCs w:val="24"/>
        </w:rPr>
      </w:pPr>
      <w:r>
        <w:rPr>
          <w:rFonts w:cstheme="minorHAnsi"/>
          <w:bCs/>
          <w:sz w:val="24"/>
          <w:szCs w:val="24"/>
        </w:rPr>
        <w:t xml:space="preserve">Košnja bankina asfaltnih cesta                                                             </w:t>
      </w:r>
      <w:r w:rsidR="00F45E55">
        <w:rPr>
          <w:rFonts w:cstheme="minorHAnsi"/>
          <w:bCs/>
          <w:sz w:val="24"/>
          <w:szCs w:val="24"/>
        </w:rPr>
        <w:t xml:space="preserve"> </w:t>
      </w:r>
      <w:r>
        <w:rPr>
          <w:rFonts w:cstheme="minorHAnsi"/>
          <w:bCs/>
          <w:sz w:val="24"/>
          <w:szCs w:val="24"/>
        </w:rPr>
        <w:t xml:space="preserve">   8.000,00 eura</w:t>
      </w:r>
    </w:p>
    <w:p w14:paraId="204954F3" w14:textId="4E2E85A0" w:rsidR="001A774A" w:rsidRDefault="001A774A" w:rsidP="00E529F3">
      <w:pPr>
        <w:pStyle w:val="Odlomakpopisa"/>
        <w:numPr>
          <w:ilvl w:val="0"/>
          <w:numId w:val="43"/>
        </w:numPr>
        <w:spacing w:after="0"/>
        <w:rPr>
          <w:rFonts w:cstheme="minorHAnsi"/>
          <w:bCs/>
          <w:sz w:val="24"/>
          <w:szCs w:val="24"/>
        </w:rPr>
      </w:pPr>
      <w:r>
        <w:rPr>
          <w:rFonts w:cstheme="minorHAnsi"/>
          <w:bCs/>
          <w:sz w:val="24"/>
          <w:szCs w:val="24"/>
        </w:rPr>
        <w:t xml:space="preserve"> </w:t>
      </w:r>
      <w:proofErr w:type="spellStart"/>
      <w:r>
        <w:rPr>
          <w:rFonts w:cstheme="minorHAnsi"/>
          <w:bCs/>
          <w:sz w:val="24"/>
          <w:szCs w:val="24"/>
        </w:rPr>
        <w:t>Malčiranje</w:t>
      </w:r>
      <w:proofErr w:type="spellEnd"/>
      <w:r>
        <w:rPr>
          <w:rFonts w:cstheme="minorHAnsi"/>
          <w:bCs/>
          <w:sz w:val="24"/>
          <w:szCs w:val="24"/>
        </w:rPr>
        <w:t xml:space="preserve"> granja i šiblja uz poljske puteve                                        20.000,00 eura</w:t>
      </w:r>
    </w:p>
    <w:p w14:paraId="0AFAAF94" w14:textId="388BBCB3" w:rsidR="001A774A" w:rsidRDefault="001A774A" w:rsidP="00E529F3">
      <w:pPr>
        <w:pStyle w:val="Odlomakpopisa"/>
        <w:numPr>
          <w:ilvl w:val="0"/>
          <w:numId w:val="43"/>
        </w:numPr>
        <w:spacing w:after="0"/>
        <w:rPr>
          <w:rFonts w:cstheme="minorHAnsi"/>
          <w:bCs/>
          <w:sz w:val="24"/>
          <w:szCs w:val="24"/>
        </w:rPr>
      </w:pPr>
      <w:r>
        <w:rPr>
          <w:rFonts w:cstheme="minorHAnsi"/>
          <w:bCs/>
          <w:sz w:val="24"/>
          <w:szCs w:val="24"/>
        </w:rPr>
        <w:t>Iskop putnih jaraka</w:t>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t>15.000,00 eura</w:t>
      </w:r>
    </w:p>
    <w:p w14:paraId="1D8954ED" w14:textId="3E112C5B" w:rsidR="001A774A" w:rsidRDefault="001A774A" w:rsidP="00E529F3">
      <w:pPr>
        <w:pStyle w:val="Odlomakpopisa"/>
        <w:numPr>
          <w:ilvl w:val="0"/>
          <w:numId w:val="43"/>
        </w:numPr>
        <w:spacing w:after="0"/>
        <w:rPr>
          <w:rFonts w:cstheme="minorHAnsi"/>
          <w:bCs/>
          <w:sz w:val="24"/>
          <w:szCs w:val="24"/>
        </w:rPr>
      </w:pPr>
      <w:r>
        <w:rPr>
          <w:rFonts w:cstheme="minorHAnsi"/>
          <w:bCs/>
          <w:sz w:val="24"/>
          <w:szCs w:val="24"/>
        </w:rPr>
        <w:t xml:space="preserve">Kamen i sol za posipanje </w:t>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t xml:space="preserve">      686,00 eura</w:t>
      </w:r>
    </w:p>
    <w:p w14:paraId="2CD38EA7" w14:textId="29A290F4" w:rsidR="001A774A" w:rsidRDefault="001A774A" w:rsidP="00E529F3">
      <w:pPr>
        <w:pStyle w:val="Odlomakpopisa"/>
        <w:numPr>
          <w:ilvl w:val="0"/>
          <w:numId w:val="43"/>
        </w:numPr>
        <w:spacing w:after="0"/>
        <w:rPr>
          <w:rFonts w:cstheme="minorHAnsi"/>
          <w:bCs/>
          <w:sz w:val="24"/>
          <w:szCs w:val="24"/>
        </w:rPr>
      </w:pPr>
      <w:r>
        <w:rPr>
          <w:rFonts w:cstheme="minorHAnsi"/>
          <w:bCs/>
          <w:sz w:val="24"/>
          <w:szCs w:val="24"/>
        </w:rPr>
        <w:t>Zimska služba – rad stroja sa ralicom                                                      1.614,00 eura</w:t>
      </w:r>
    </w:p>
    <w:p w14:paraId="61F21CD7" w14:textId="495A11CF" w:rsidR="001A774A" w:rsidRPr="003B2F46" w:rsidRDefault="001A774A" w:rsidP="007F22DF">
      <w:pPr>
        <w:pStyle w:val="Odlomakpopisa"/>
        <w:numPr>
          <w:ilvl w:val="0"/>
          <w:numId w:val="43"/>
        </w:numPr>
        <w:spacing w:after="0"/>
        <w:rPr>
          <w:rFonts w:cstheme="minorHAnsi"/>
          <w:bCs/>
          <w:sz w:val="24"/>
          <w:szCs w:val="24"/>
        </w:rPr>
      </w:pPr>
      <w:r w:rsidRPr="003B2F46">
        <w:rPr>
          <w:rFonts w:cstheme="minorHAnsi"/>
          <w:bCs/>
          <w:sz w:val="24"/>
          <w:szCs w:val="24"/>
        </w:rPr>
        <w:t>Iznošenje i odvoz smeća                                                                            3.5</w:t>
      </w:r>
      <w:r w:rsidR="003B2F46">
        <w:rPr>
          <w:rFonts w:cstheme="minorHAnsi"/>
          <w:bCs/>
          <w:sz w:val="24"/>
          <w:szCs w:val="24"/>
        </w:rPr>
        <w:t>00,00 eura</w:t>
      </w:r>
    </w:p>
    <w:p w14:paraId="5D5FE65F" w14:textId="77777777" w:rsidR="00C3320D" w:rsidRPr="00E529F3" w:rsidRDefault="00C3320D" w:rsidP="00C3320D">
      <w:pPr>
        <w:pStyle w:val="Odlomakpopisa"/>
        <w:spacing w:after="0"/>
        <w:rPr>
          <w:rFonts w:cstheme="minorHAnsi"/>
          <w:bCs/>
          <w:sz w:val="24"/>
          <w:szCs w:val="24"/>
        </w:rPr>
      </w:pPr>
    </w:p>
    <w:p w14:paraId="089696B3" w14:textId="24E275F7" w:rsidR="00E21915" w:rsidRPr="007E39CF" w:rsidRDefault="00C3320D" w:rsidP="00C3320D">
      <w:pPr>
        <w:tabs>
          <w:tab w:val="left" w:pos="2127"/>
        </w:tabs>
        <w:ind w:left="2268" w:hanging="2268"/>
        <w:jc w:val="center"/>
        <w:rPr>
          <w:rFonts w:cstheme="minorHAnsi"/>
          <w:bCs/>
          <w:sz w:val="24"/>
          <w:szCs w:val="24"/>
        </w:rPr>
      </w:pPr>
      <w:r>
        <w:rPr>
          <w:noProof/>
        </w:rPr>
        <w:t xml:space="preserve"> </w:t>
      </w:r>
    </w:p>
    <w:p w14:paraId="47CFD429" w14:textId="430EE549" w:rsidR="00035DB7" w:rsidRPr="00035DB7" w:rsidRDefault="00035DB7" w:rsidP="00035DB7">
      <w:pPr>
        <w:rPr>
          <w:rFonts w:cstheme="minorHAnsi"/>
          <w:b/>
          <w:color w:val="4472C4" w:themeColor="accent1"/>
          <w:sz w:val="24"/>
          <w:szCs w:val="24"/>
        </w:rPr>
      </w:pPr>
      <w:r w:rsidRPr="00035DB7">
        <w:rPr>
          <w:rFonts w:cstheme="minorHAnsi"/>
          <w:b/>
          <w:color w:val="4472C4" w:themeColor="accent1"/>
          <w:sz w:val="24"/>
          <w:szCs w:val="24"/>
        </w:rPr>
        <w:t xml:space="preserve">Program 2002 Zaštita okoliša planirana je u iznosu u </w:t>
      </w:r>
      <w:r w:rsidR="00091D8F">
        <w:rPr>
          <w:rFonts w:cstheme="minorHAnsi"/>
          <w:b/>
          <w:color w:val="4472C4" w:themeColor="accent1"/>
          <w:sz w:val="24"/>
          <w:szCs w:val="24"/>
        </w:rPr>
        <w:t>1</w:t>
      </w:r>
      <w:r w:rsidR="003B2F46">
        <w:rPr>
          <w:rFonts w:cstheme="minorHAnsi"/>
          <w:b/>
          <w:color w:val="4472C4" w:themeColor="accent1"/>
          <w:sz w:val="24"/>
          <w:szCs w:val="24"/>
        </w:rPr>
        <w:t>0</w:t>
      </w:r>
      <w:r w:rsidR="00091D8F">
        <w:rPr>
          <w:rFonts w:cstheme="minorHAnsi"/>
          <w:b/>
          <w:color w:val="4472C4" w:themeColor="accent1"/>
          <w:sz w:val="24"/>
          <w:szCs w:val="24"/>
        </w:rPr>
        <w:t>.150</w:t>
      </w:r>
      <w:r w:rsidR="005C1FF1">
        <w:rPr>
          <w:rFonts w:cstheme="minorHAnsi"/>
          <w:b/>
          <w:color w:val="4472C4" w:themeColor="accent1"/>
          <w:sz w:val="24"/>
          <w:szCs w:val="24"/>
        </w:rPr>
        <w:t>,00</w:t>
      </w:r>
      <w:r w:rsidRPr="00035DB7">
        <w:rPr>
          <w:rFonts w:cstheme="minorHAnsi"/>
          <w:b/>
          <w:color w:val="4472C4" w:themeColor="accent1"/>
          <w:sz w:val="24"/>
          <w:szCs w:val="24"/>
        </w:rPr>
        <w:t xml:space="preserve"> eura</w:t>
      </w:r>
    </w:p>
    <w:p w14:paraId="412CAFB1" w14:textId="7C9D36D3" w:rsidR="00035DB7" w:rsidRPr="005C1FF1" w:rsidRDefault="00035DB7" w:rsidP="005C1FF1">
      <w:pPr>
        <w:spacing w:after="0"/>
        <w:rPr>
          <w:rFonts w:cstheme="minorHAnsi"/>
          <w:bCs/>
          <w:sz w:val="24"/>
          <w:szCs w:val="24"/>
        </w:rPr>
      </w:pPr>
      <w:r w:rsidRPr="005C1FF1">
        <w:rPr>
          <w:rFonts w:cstheme="minorHAnsi"/>
          <w:bCs/>
          <w:sz w:val="24"/>
          <w:szCs w:val="24"/>
        </w:rPr>
        <w:t>1. Za redovne aktivnosti  planirano je</w:t>
      </w:r>
      <w:r w:rsidR="003B2F46">
        <w:rPr>
          <w:rFonts w:cstheme="minorHAnsi"/>
          <w:bCs/>
          <w:sz w:val="24"/>
          <w:szCs w:val="24"/>
        </w:rPr>
        <w:t xml:space="preserve">     150</w:t>
      </w:r>
      <w:r w:rsidR="005C1FF1" w:rsidRPr="005C1FF1">
        <w:rPr>
          <w:rFonts w:cstheme="minorHAnsi"/>
          <w:bCs/>
          <w:sz w:val="24"/>
          <w:szCs w:val="24"/>
        </w:rPr>
        <w:t>,00</w:t>
      </w:r>
      <w:r w:rsidRPr="005C1FF1">
        <w:rPr>
          <w:rFonts w:cstheme="minorHAnsi"/>
          <w:bCs/>
          <w:sz w:val="24"/>
          <w:szCs w:val="24"/>
        </w:rPr>
        <w:t xml:space="preserve"> eura,</w:t>
      </w:r>
    </w:p>
    <w:p w14:paraId="5DE84710" w14:textId="4C668C68" w:rsidR="00035DB7" w:rsidRDefault="00035DB7" w:rsidP="005C1FF1">
      <w:pPr>
        <w:rPr>
          <w:rFonts w:cstheme="minorHAnsi"/>
          <w:bCs/>
          <w:sz w:val="24"/>
          <w:szCs w:val="24"/>
        </w:rPr>
      </w:pPr>
      <w:r w:rsidRPr="005C1FF1">
        <w:rPr>
          <w:rFonts w:cstheme="minorHAnsi"/>
          <w:bCs/>
          <w:sz w:val="24"/>
          <w:szCs w:val="24"/>
        </w:rPr>
        <w:t xml:space="preserve">2. Za deratizaciju i dezinsekciju planirano je </w:t>
      </w:r>
      <w:r w:rsidR="003B2F46">
        <w:rPr>
          <w:rFonts w:cstheme="minorHAnsi"/>
          <w:bCs/>
          <w:sz w:val="24"/>
          <w:szCs w:val="24"/>
        </w:rPr>
        <w:t>10.000</w:t>
      </w:r>
      <w:r w:rsidRPr="005C1FF1">
        <w:rPr>
          <w:rFonts w:cstheme="minorHAnsi"/>
          <w:bCs/>
          <w:sz w:val="24"/>
          <w:szCs w:val="24"/>
        </w:rPr>
        <w:t>,00 eura.</w:t>
      </w:r>
    </w:p>
    <w:p w14:paraId="27E81853" w14:textId="1ED453A2" w:rsidR="00741734" w:rsidRPr="005C1FF1" w:rsidRDefault="00741734" w:rsidP="00731107">
      <w:pPr>
        <w:jc w:val="center"/>
        <w:rPr>
          <w:rFonts w:cstheme="minorHAnsi"/>
          <w:bCs/>
          <w:sz w:val="24"/>
          <w:szCs w:val="24"/>
        </w:rPr>
      </w:pPr>
    </w:p>
    <w:p w14:paraId="659AA5E8" w14:textId="52238C52" w:rsidR="00035DB7" w:rsidRPr="00035DB7" w:rsidRDefault="00035DB7" w:rsidP="00035DB7">
      <w:pPr>
        <w:rPr>
          <w:rFonts w:cstheme="minorHAnsi"/>
          <w:b/>
          <w:color w:val="4472C4" w:themeColor="accent1"/>
          <w:sz w:val="24"/>
          <w:szCs w:val="24"/>
        </w:rPr>
      </w:pPr>
      <w:r w:rsidRPr="00035DB7">
        <w:rPr>
          <w:rFonts w:cstheme="minorHAnsi"/>
          <w:b/>
          <w:color w:val="4472C4" w:themeColor="accent1"/>
          <w:sz w:val="24"/>
          <w:szCs w:val="24"/>
        </w:rPr>
        <w:t xml:space="preserve">Program 2003 Zaštita životinja planirana je u iznosu od </w:t>
      </w:r>
      <w:r w:rsidR="003B2F46">
        <w:rPr>
          <w:rFonts w:cstheme="minorHAnsi"/>
          <w:b/>
          <w:color w:val="4472C4" w:themeColor="accent1"/>
          <w:sz w:val="24"/>
          <w:szCs w:val="24"/>
        </w:rPr>
        <w:t>40</w:t>
      </w:r>
      <w:r w:rsidR="00615863">
        <w:rPr>
          <w:rFonts w:cstheme="minorHAnsi"/>
          <w:b/>
          <w:color w:val="4472C4" w:themeColor="accent1"/>
          <w:sz w:val="24"/>
          <w:szCs w:val="24"/>
        </w:rPr>
        <w:t>.000</w:t>
      </w:r>
      <w:r w:rsidRPr="00035DB7">
        <w:rPr>
          <w:rFonts w:cstheme="minorHAnsi"/>
          <w:b/>
          <w:color w:val="4472C4" w:themeColor="accent1"/>
          <w:sz w:val="24"/>
          <w:szCs w:val="24"/>
        </w:rPr>
        <w:t xml:space="preserve">,00 eura </w:t>
      </w:r>
    </w:p>
    <w:p w14:paraId="3F3C8092" w14:textId="61D9D156" w:rsidR="00035DB7" w:rsidRPr="00615863" w:rsidRDefault="00035DB7" w:rsidP="00035DB7">
      <w:pPr>
        <w:rPr>
          <w:rFonts w:cstheme="minorHAnsi"/>
          <w:bCs/>
          <w:sz w:val="24"/>
          <w:szCs w:val="24"/>
        </w:rPr>
      </w:pPr>
      <w:r w:rsidRPr="00615863">
        <w:rPr>
          <w:rFonts w:cstheme="minorHAnsi"/>
          <w:bCs/>
          <w:sz w:val="24"/>
          <w:szCs w:val="24"/>
        </w:rPr>
        <w:t xml:space="preserve">Za zbrinjavanje životinja planirano je </w:t>
      </w:r>
      <w:r w:rsidR="003B2F46">
        <w:rPr>
          <w:rFonts w:cstheme="minorHAnsi"/>
          <w:bCs/>
          <w:sz w:val="24"/>
          <w:szCs w:val="24"/>
        </w:rPr>
        <w:t>40</w:t>
      </w:r>
      <w:r w:rsidR="00615863" w:rsidRPr="00615863">
        <w:rPr>
          <w:rFonts w:cstheme="minorHAnsi"/>
          <w:bCs/>
          <w:sz w:val="24"/>
          <w:szCs w:val="24"/>
        </w:rPr>
        <w:t>.000</w:t>
      </w:r>
      <w:r w:rsidRPr="00615863">
        <w:rPr>
          <w:rFonts w:cstheme="minorHAnsi"/>
          <w:bCs/>
          <w:sz w:val="24"/>
          <w:szCs w:val="24"/>
        </w:rPr>
        <w:t>,00 eura.</w:t>
      </w:r>
    </w:p>
    <w:p w14:paraId="6D96F05C" w14:textId="138C4D48" w:rsidR="00035DB7" w:rsidRPr="00035DB7" w:rsidRDefault="00035DB7" w:rsidP="00035DB7">
      <w:pPr>
        <w:rPr>
          <w:rFonts w:cstheme="minorHAnsi"/>
          <w:b/>
          <w:color w:val="4472C4" w:themeColor="accent1"/>
          <w:sz w:val="24"/>
          <w:szCs w:val="24"/>
        </w:rPr>
      </w:pPr>
      <w:r w:rsidRPr="00035DB7">
        <w:rPr>
          <w:rFonts w:cstheme="minorHAnsi"/>
          <w:b/>
          <w:color w:val="4472C4" w:themeColor="accent1"/>
          <w:sz w:val="24"/>
          <w:szCs w:val="24"/>
        </w:rPr>
        <w:t xml:space="preserve">Program 2004 Izgradnja objekata komunalne infrastrukture planirana je u iznosu od </w:t>
      </w:r>
      <w:r w:rsidR="00C91B2E">
        <w:rPr>
          <w:rFonts w:cstheme="minorHAnsi"/>
          <w:b/>
          <w:color w:val="4472C4" w:themeColor="accent1"/>
          <w:sz w:val="24"/>
          <w:szCs w:val="24"/>
        </w:rPr>
        <w:t>375.271</w:t>
      </w:r>
      <w:r w:rsidRPr="00035DB7">
        <w:rPr>
          <w:rFonts w:cstheme="minorHAnsi"/>
          <w:b/>
          <w:color w:val="4472C4" w:themeColor="accent1"/>
          <w:sz w:val="24"/>
          <w:szCs w:val="24"/>
        </w:rPr>
        <w:t>,00 eura</w:t>
      </w:r>
    </w:p>
    <w:p w14:paraId="0E5006B2" w14:textId="267E56B1" w:rsidR="00035DB7" w:rsidRPr="00615863" w:rsidRDefault="00837D0C" w:rsidP="00615863">
      <w:pPr>
        <w:spacing w:after="0"/>
        <w:rPr>
          <w:rFonts w:cstheme="minorHAnsi"/>
          <w:bCs/>
          <w:sz w:val="24"/>
          <w:szCs w:val="24"/>
        </w:rPr>
      </w:pPr>
      <w:r>
        <w:rPr>
          <w:rFonts w:cstheme="minorHAnsi"/>
          <w:bCs/>
          <w:sz w:val="24"/>
          <w:szCs w:val="24"/>
        </w:rPr>
        <w:t>1</w:t>
      </w:r>
      <w:r w:rsidR="00035DB7" w:rsidRPr="00615863">
        <w:rPr>
          <w:rFonts w:cstheme="minorHAnsi"/>
          <w:bCs/>
          <w:sz w:val="24"/>
          <w:szCs w:val="24"/>
        </w:rPr>
        <w:t xml:space="preserve">. Za izgradnju vodovodne mreže planirano je </w:t>
      </w:r>
      <w:r w:rsidR="00F45E55">
        <w:rPr>
          <w:rFonts w:cstheme="minorHAnsi"/>
          <w:bCs/>
          <w:sz w:val="24"/>
          <w:szCs w:val="24"/>
        </w:rPr>
        <w:t>100.000</w:t>
      </w:r>
      <w:r w:rsidR="00035DB7" w:rsidRPr="00615863">
        <w:rPr>
          <w:rFonts w:cstheme="minorHAnsi"/>
          <w:bCs/>
          <w:sz w:val="24"/>
          <w:szCs w:val="24"/>
        </w:rPr>
        <w:t>,00 eura,</w:t>
      </w:r>
    </w:p>
    <w:p w14:paraId="1040CE2C" w14:textId="756469E2" w:rsidR="00D8480F" w:rsidRDefault="00837D0C" w:rsidP="008E3E56">
      <w:pPr>
        <w:spacing w:after="0"/>
        <w:rPr>
          <w:rFonts w:cstheme="minorHAnsi"/>
          <w:bCs/>
          <w:sz w:val="24"/>
          <w:szCs w:val="24"/>
        </w:rPr>
      </w:pPr>
      <w:r>
        <w:rPr>
          <w:rFonts w:cstheme="minorHAnsi"/>
          <w:bCs/>
          <w:sz w:val="24"/>
          <w:szCs w:val="24"/>
        </w:rPr>
        <w:t>2</w:t>
      </w:r>
      <w:r w:rsidR="00D8480F">
        <w:rPr>
          <w:rFonts w:cstheme="minorHAnsi"/>
          <w:bCs/>
          <w:sz w:val="24"/>
          <w:szCs w:val="24"/>
        </w:rPr>
        <w:t xml:space="preserve">. </w:t>
      </w:r>
      <w:r w:rsidR="00D8480F" w:rsidRPr="00D8480F">
        <w:rPr>
          <w:rFonts w:cstheme="minorHAnsi"/>
          <w:bCs/>
          <w:sz w:val="24"/>
          <w:szCs w:val="24"/>
        </w:rPr>
        <w:t>Nogostup u ulici Ivana viteza Trnskog</w:t>
      </w:r>
      <w:r w:rsidR="00D8480F">
        <w:rPr>
          <w:rFonts w:cstheme="minorHAnsi"/>
          <w:bCs/>
          <w:sz w:val="24"/>
          <w:szCs w:val="24"/>
        </w:rPr>
        <w:t xml:space="preserve"> planirano je </w:t>
      </w:r>
      <w:r w:rsidR="00F45E55">
        <w:rPr>
          <w:rFonts w:cstheme="minorHAnsi"/>
          <w:bCs/>
          <w:sz w:val="24"/>
          <w:szCs w:val="24"/>
        </w:rPr>
        <w:t>122.898,00</w:t>
      </w:r>
      <w:r w:rsidR="008E3E56">
        <w:rPr>
          <w:rFonts w:cstheme="minorHAnsi"/>
          <w:bCs/>
          <w:sz w:val="24"/>
          <w:szCs w:val="24"/>
        </w:rPr>
        <w:t xml:space="preserve"> eura,</w:t>
      </w:r>
    </w:p>
    <w:p w14:paraId="2DDF355A" w14:textId="48400546" w:rsidR="00106EFB" w:rsidRDefault="00837D0C" w:rsidP="006D47DD">
      <w:pPr>
        <w:rPr>
          <w:rFonts w:cstheme="minorHAnsi"/>
          <w:bCs/>
          <w:sz w:val="24"/>
          <w:szCs w:val="24"/>
        </w:rPr>
      </w:pPr>
      <w:r>
        <w:rPr>
          <w:rFonts w:cstheme="minorHAnsi"/>
          <w:bCs/>
          <w:sz w:val="24"/>
          <w:szCs w:val="24"/>
        </w:rPr>
        <w:t>3</w:t>
      </w:r>
      <w:r w:rsidR="008E3E56">
        <w:rPr>
          <w:rFonts w:cstheme="minorHAnsi"/>
          <w:bCs/>
          <w:sz w:val="24"/>
          <w:szCs w:val="24"/>
        </w:rPr>
        <w:t xml:space="preserve">. </w:t>
      </w:r>
      <w:r w:rsidR="00F45E55">
        <w:rPr>
          <w:rFonts w:cstheme="minorHAnsi"/>
          <w:bCs/>
          <w:sz w:val="24"/>
          <w:szCs w:val="24"/>
        </w:rPr>
        <w:t>Biciklističko – pješačka staza Nova Rača 152.373,00</w:t>
      </w:r>
    </w:p>
    <w:p w14:paraId="52455198" w14:textId="77777777" w:rsidR="00106EFB" w:rsidRPr="00161221" w:rsidRDefault="00106EFB" w:rsidP="00106EFB">
      <w:pPr>
        <w:jc w:val="center"/>
        <w:rPr>
          <w:rFonts w:cstheme="minorHAnsi"/>
          <w:bCs/>
          <w:sz w:val="24"/>
          <w:szCs w:val="24"/>
        </w:rPr>
      </w:pPr>
    </w:p>
    <w:p w14:paraId="4AFE4EC2" w14:textId="77777777" w:rsidR="009B57FA" w:rsidRDefault="009B57FA" w:rsidP="00106EFB">
      <w:pPr>
        <w:rPr>
          <w:rFonts w:cstheme="minorHAnsi"/>
          <w:b/>
          <w:color w:val="4472C4" w:themeColor="accent1"/>
          <w:sz w:val="24"/>
          <w:szCs w:val="24"/>
        </w:rPr>
      </w:pPr>
    </w:p>
    <w:p w14:paraId="0588D002" w14:textId="77777777" w:rsidR="009B57FA" w:rsidRDefault="009B57FA" w:rsidP="00106EFB">
      <w:pPr>
        <w:rPr>
          <w:rFonts w:cstheme="minorHAnsi"/>
          <w:b/>
          <w:color w:val="4472C4" w:themeColor="accent1"/>
          <w:sz w:val="24"/>
          <w:szCs w:val="24"/>
        </w:rPr>
      </w:pPr>
    </w:p>
    <w:p w14:paraId="670E76DD" w14:textId="192041CB" w:rsidR="00106EFB" w:rsidRPr="00035DB7" w:rsidRDefault="00106EFB" w:rsidP="00106EFB">
      <w:pPr>
        <w:rPr>
          <w:rFonts w:cstheme="minorHAnsi"/>
          <w:b/>
          <w:color w:val="4472C4" w:themeColor="accent1"/>
          <w:sz w:val="24"/>
          <w:szCs w:val="24"/>
        </w:rPr>
      </w:pPr>
      <w:r w:rsidRPr="00035DB7">
        <w:rPr>
          <w:rFonts w:cstheme="minorHAnsi"/>
          <w:b/>
          <w:color w:val="4472C4" w:themeColor="accent1"/>
          <w:sz w:val="24"/>
          <w:szCs w:val="24"/>
        </w:rPr>
        <w:lastRenderedPageBreak/>
        <w:t xml:space="preserve">Program 2005 Izgradnja sakralnih objekata planirano je u iznosu od </w:t>
      </w:r>
      <w:r>
        <w:rPr>
          <w:rFonts w:cstheme="minorHAnsi"/>
          <w:b/>
          <w:color w:val="4472C4" w:themeColor="accent1"/>
          <w:sz w:val="24"/>
          <w:szCs w:val="24"/>
        </w:rPr>
        <w:t>50.000</w:t>
      </w:r>
      <w:r w:rsidRPr="00035DB7">
        <w:rPr>
          <w:rFonts w:cstheme="minorHAnsi"/>
          <w:b/>
          <w:color w:val="4472C4" w:themeColor="accent1"/>
          <w:sz w:val="24"/>
          <w:szCs w:val="24"/>
        </w:rPr>
        <w:t>,00 eura</w:t>
      </w:r>
    </w:p>
    <w:p w14:paraId="30F2ECD4" w14:textId="77777777" w:rsidR="00106EFB" w:rsidRPr="009E1DD7" w:rsidRDefault="00106EFB" w:rsidP="00106EFB">
      <w:pPr>
        <w:rPr>
          <w:rFonts w:cstheme="minorHAnsi"/>
          <w:bCs/>
          <w:sz w:val="24"/>
          <w:szCs w:val="24"/>
        </w:rPr>
      </w:pPr>
      <w:r w:rsidRPr="004D052A">
        <w:rPr>
          <w:rFonts w:cstheme="minorHAnsi"/>
          <w:bCs/>
          <w:sz w:val="24"/>
          <w:szCs w:val="24"/>
        </w:rPr>
        <w:t xml:space="preserve">Za Svetište Nova Rača planirano je </w:t>
      </w:r>
      <w:r>
        <w:rPr>
          <w:rFonts w:cstheme="minorHAnsi"/>
          <w:bCs/>
          <w:sz w:val="24"/>
          <w:szCs w:val="24"/>
        </w:rPr>
        <w:t>50</w:t>
      </w:r>
      <w:r w:rsidRPr="004D052A">
        <w:rPr>
          <w:rFonts w:cstheme="minorHAnsi"/>
          <w:bCs/>
          <w:sz w:val="24"/>
          <w:szCs w:val="24"/>
        </w:rPr>
        <w:t>.000,00 eura</w:t>
      </w:r>
    </w:p>
    <w:p w14:paraId="7274541C" w14:textId="77777777" w:rsidR="00106EFB" w:rsidRDefault="00106EFB" w:rsidP="00106EFB">
      <w:pPr>
        <w:rPr>
          <w:rFonts w:cstheme="minorHAnsi"/>
          <w:b/>
          <w:color w:val="4472C4" w:themeColor="accent1"/>
          <w:sz w:val="24"/>
          <w:szCs w:val="24"/>
        </w:rPr>
      </w:pPr>
    </w:p>
    <w:p w14:paraId="73CBA0DE" w14:textId="2BA057E3" w:rsidR="00106EFB" w:rsidRPr="00035DB7" w:rsidRDefault="00106EFB" w:rsidP="00106EFB">
      <w:pPr>
        <w:rPr>
          <w:rFonts w:cstheme="minorHAnsi"/>
          <w:b/>
          <w:color w:val="4472C4" w:themeColor="accent1"/>
          <w:sz w:val="24"/>
          <w:szCs w:val="24"/>
        </w:rPr>
      </w:pPr>
      <w:r w:rsidRPr="00035DB7">
        <w:rPr>
          <w:rFonts w:cstheme="minorHAnsi"/>
          <w:b/>
          <w:color w:val="4472C4" w:themeColor="accent1"/>
          <w:sz w:val="24"/>
          <w:szCs w:val="24"/>
        </w:rPr>
        <w:t xml:space="preserve">Program 2006 Dodatna ulaganja planirana su u iznosu od </w:t>
      </w:r>
      <w:r w:rsidR="00C25F13">
        <w:rPr>
          <w:rFonts w:cstheme="minorHAnsi"/>
          <w:b/>
          <w:color w:val="4472C4" w:themeColor="accent1"/>
          <w:sz w:val="24"/>
          <w:szCs w:val="24"/>
        </w:rPr>
        <w:t>20</w:t>
      </w:r>
      <w:r>
        <w:rPr>
          <w:rFonts w:cstheme="minorHAnsi"/>
          <w:b/>
          <w:color w:val="4472C4" w:themeColor="accent1"/>
          <w:sz w:val="24"/>
          <w:szCs w:val="24"/>
        </w:rPr>
        <w:t>.000</w:t>
      </w:r>
      <w:r w:rsidRPr="00035DB7">
        <w:rPr>
          <w:rFonts w:cstheme="minorHAnsi"/>
          <w:b/>
          <w:color w:val="4472C4" w:themeColor="accent1"/>
          <w:sz w:val="24"/>
          <w:szCs w:val="24"/>
        </w:rPr>
        <w:t>,00 eura</w:t>
      </w:r>
    </w:p>
    <w:p w14:paraId="65E757A9" w14:textId="0D3343D3" w:rsidR="00106EFB" w:rsidRPr="00EA75AB" w:rsidRDefault="00106EFB" w:rsidP="00106EFB">
      <w:pPr>
        <w:pStyle w:val="Odlomakpopisa"/>
        <w:numPr>
          <w:ilvl w:val="0"/>
          <w:numId w:val="38"/>
        </w:numPr>
        <w:ind w:left="714" w:hanging="357"/>
        <w:contextualSpacing w:val="0"/>
        <w:rPr>
          <w:rFonts w:cstheme="minorHAnsi"/>
          <w:bCs/>
          <w:sz w:val="24"/>
          <w:szCs w:val="24"/>
        </w:rPr>
      </w:pPr>
      <w:r>
        <w:rPr>
          <w:rFonts w:cstheme="minorHAnsi"/>
          <w:bCs/>
          <w:sz w:val="24"/>
          <w:szCs w:val="24"/>
        </w:rPr>
        <w:t xml:space="preserve">Za </w:t>
      </w:r>
      <w:r w:rsidRPr="00EA75AB">
        <w:rPr>
          <w:rFonts w:cstheme="minorHAnsi"/>
          <w:bCs/>
          <w:sz w:val="24"/>
          <w:szCs w:val="24"/>
        </w:rPr>
        <w:t xml:space="preserve">Dom </w:t>
      </w:r>
      <w:proofErr w:type="spellStart"/>
      <w:r w:rsidR="00C25F13">
        <w:rPr>
          <w:rFonts w:cstheme="minorHAnsi"/>
          <w:bCs/>
          <w:sz w:val="24"/>
          <w:szCs w:val="24"/>
        </w:rPr>
        <w:t>Orlovac</w:t>
      </w:r>
      <w:proofErr w:type="spellEnd"/>
      <w:r>
        <w:rPr>
          <w:rFonts w:cstheme="minorHAnsi"/>
          <w:bCs/>
          <w:sz w:val="24"/>
          <w:szCs w:val="24"/>
        </w:rPr>
        <w:t xml:space="preserve"> planirano je </w:t>
      </w:r>
      <w:r w:rsidR="00C25F13">
        <w:rPr>
          <w:rFonts w:cstheme="minorHAnsi"/>
          <w:bCs/>
          <w:sz w:val="24"/>
          <w:szCs w:val="24"/>
        </w:rPr>
        <w:t>20</w:t>
      </w:r>
      <w:r>
        <w:rPr>
          <w:rFonts w:cstheme="minorHAnsi"/>
          <w:bCs/>
          <w:sz w:val="24"/>
          <w:szCs w:val="24"/>
        </w:rPr>
        <w:t>.000,00 eura.</w:t>
      </w:r>
    </w:p>
    <w:p w14:paraId="771AE7B3" w14:textId="77777777" w:rsidR="00106EFB" w:rsidRPr="00035DB7" w:rsidRDefault="00106EFB" w:rsidP="00106EFB">
      <w:pPr>
        <w:rPr>
          <w:rFonts w:cstheme="minorHAnsi"/>
          <w:b/>
          <w:color w:val="4472C4" w:themeColor="accent1"/>
          <w:sz w:val="24"/>
          <w:szCs w:val="24"/>
        </w:rPr>
      </w:pPr>
      <w:r w:rsidRPr="00035DB7">
        <w:rPr>
          <w:rFonts w:cstheme="minorHAnsi"/>
          <w:b/>
          <w:color w:val="4472C4" w:themeColor="accent1"/>
          <w:sz w:val="24"/>
          <w:szCs w:val="24"/>
        </w:rPr>
        <w:t xml:space="preserve">Program 2007 Poduzetništvo planirano je u iznosu od </w:t>
      </w:r>
      <w:r>
        <w:rPr>
          <w:rFonts w:cstheme="minorHAnsi"/>
          <w:b/>
          <w:color w:val="4472C4" w:themeColor="accent1"/>
          <w:sz w:val="24"/>
          <w:szCs w:val="24"/>
        </w:rPr>
        <w:t>150.000</w:t>
      </w:r>
      <w:r w:rsidRPr="00035DB7">
        <w:rPr>
          <w:rFonts w:cstheme="minorHAnsi"/>
          <w:b/>
          <w:color w:val="4472C4" w:themeColor="accent1"/>
          <w:sz w:val="24"/>
          <w:szCs w:val="24"/>
        </w:rPr>
        <w:t>,00 eura</w:t>
      </w:r>
    </w:p>
    <w:p w14:paraId="5E37C126" w14:textId="77777777" w:rsidR="00106EFB" w:rsidRPr="00D93CFE" w:rsidRDefault="00106EFB" w:rsidP="00106EFB">
      <w:pPr>
        <w:rPr>
          <w:rFonts w:cstheme="minorHAnsi"/>
          <w:bCs/>
          <w:sz w:val="24"/>
          <w:szCs w:val="24"/>
        </w:rPr>
      </w:pPr>
      <w:r w:rsidRPr="00D93CFE">
        <w:rPr>
          <w:rFonts w:cstheme="minorHAnsi"/>
          <w:bCs/>
          <w:sz w:val="24"/>
          <w:szCs w:val="24"/>
        </w:rPr>
        <w:t xml:space="preserve">Za poduzetničku zonu Nova Rača planirano je </w:t>
      </w:r>
      <w:r>
        <w:rPr>
          <w:rFonts w:cstheme="minorHAnsi"/>
          <w:bCs/>
          <w:sz w:val="24"/>
          <w:szCs w:val="24"/>
        </w:rPr>
        <w:t>15</w:t>
      </w:r>
      <w:r w:rsidRPr="00D93CFE">
        <w:rPr>
          <w:rFonts w:cstheme="minorHAnsi"/>
          <w:bCs/>
          <w:sz w:val="24"/>
          <w:szCs w:val="24"/>
        </w:rPr>
        <w:t xml:space="preserve">0.000,00 eura. </w:t>
      </w:r>
    </w:p>
    <w:p w14:paraId="1BF9CA37" w14:textId="1AED7547" w:rsidR="00106EFB" w:rsidRDefault="00106EFB" w:rsidP="00106EFB">
      <w:pPr>
        <w:rPr>
          <w:rFonts w:cstheme="minorHAnsi"/>
          <w:b/>
          <w:color w:val="4472C4" w:themeColor="accent1"/>
          <w:sz w:val="24"/>
          <w:szCs w:val="24"/>
        </w:rPr>
      </w:pPr>
      <w:r>
        <w:rPr>
          <w:rFonts w:cstheme="minorHAnsi"/>
          <w:b/>
          <w:color w:val="4472C4" w:themeColor="accent1"/>
          <w:sz w:val="24"/>
          <w:szCs w:val="24"/>
        </w:rPr>
        <w:t xml:space="preserve">Program 2008 Izgradnja ostalih objekta planirano u iznosu od </w:t>
      </w:r>
      <w:r w:rsidR="000721B4">
        <w:rPr>
          <w:rFonts w:cstheme="minorHAnsi"/>
          <w:b/>
          <w:color w:val="4472C4" w:themeColor="accent1"/>
          <w:sz w:val="24"/>
          <w:szCs w:val="24"/>
        </w:rPr>
        <w:t>667.476</w:t>
      </w:r>
      <w:r>
        <w:rPr>
          <w:rFonts w:cstheme="minorHAnsi"/>
          <w:b/>
          <w:color w:val="4472C4" w:themeColor="accent1"/>
          <w:sz w:val="24"/>
          <w:szCs w:val="24"/>
        </w:rPr>
        <w:t>,00 eura</w:t>
      </w:r>
    </w:p>
    <w:p w14:paraId="58CF59AD" w14:textId="216AE59F" w:rsidR="00106EFB" w:rsidRDefault="00106EFB" w:rsidP="00106EFB">
      <w:pPr>
        <w:pStyle w:val="Odlomakpopisa"/>
        <w:numPr>
          <w:ilvl w:val="0"/>
          <w:numId w:val="40"/>
        </w:numPr>
        <w:rPr>
          <w:rFonts w:cstheme="minorHAnsi"/>
          <w:bCs/>
          <w:sz w:val="24"/>
          <w:szCs w:val="24"/>
        </w:rPr>
      </w:pPr>
      <w:r>
        <w:rPr>
          <w:rFonts w:cstheme="minorHAnsi"/>
          <w:bCs/>
          <w:sz w:val="24"/>
          <w:szCs w:val="24"/>
        </w:rPr>
        <w:t xml:space="preserve">Za Dom za starije Nova Rača planirano je </w:t>
      </w:r>
      <w:r w:rsidR="000721B4">
        <w:rPr>
          <w:rFonts w:cstheme="minorHAnsi"/>
          <w:bCs/>
          <w:sz w:val="24"/>
          <w:szCs w:val="24"/>
        </w:rPr>
        <w:t>10</w:t>
      </w:r>
      <w:r>
        <w:rPr>
          <w:rFonts w:cstheme="minorHAnsi"/>
          <w:bCs/>
          <w:sz w:val="24"/>
          <w:szCs w:val="24"/>
        </w:rPr>
        <w:t>0.000,00 eura,</w:t>
      </w:r>
    </w:p>
    <w:p w14:paraId="25B01672" w14:textId="022F62F4" w:rsidR="00106EFB" w:rsidRDefault="00106EFB" w:rsidP="00106EFB">
      <w:pPr>
        <w:pStyle w:val="Odlomakpopisa"/>
        <w:numPr>
          <w:ilvl w:val="0"/>
          <w:numId w:val="40"/>
        </w:numPr>
        <w:rPr>
          <w:rFonts w:cstheme="minorHAnsi"/>
          <w:bCs/>
          <w:sz w:val="24"/>
          <w:szCs w:val="24"/>
        </w:rPr>
      </w:pPr>
      <w:r>
        <w:rPr>
          <w:rFonts w:cstheme="minorHAnsi"/>
          <w:bCs/>
          <w:sz w:val="24"/>
          <w:szCs w:val="24"/>
        </w:rPr>
        <w:t xml:space="preserve">Za dječji vrtić </w:t>
      </w:r>
      <w:proofErr w:type="spellStart"/>
      <w:r>
        <w:rPr>
          <w:rFonts w:cstheme="minorHAnsi"/>
          <w:bCs/>
          <w:sz w:val="24"/>
          <w:szCs w:val="24"/>
        </w:rPr>
        <w:t>Slovinska</w:t>
      </w:r>
      <w:proofErr w:type="spellEnd"/>
      <w:r>
        <w:rPr>
          <w:rFonts w:cstheme="minorHAnsi"/>
          <w:bCs/>
          <w:sz w:val="24"/>
          <w:szCs w:val="24"/>
        </w:rPr>
        <w:t xml:space="preserve"> Kovačica planirano je </w:t>
      </w:r>
      <w:r w:rsidR="000721B4">
        <w:rPr>
          <w:rFonts w:cstheme="minorHAnsi"/>
          <w:bCs/>
          <w:sz w:val="24"/>
          <w:szCs w:val="24"/>
        </w:rPr>
        <w:t>279.165</w:t>
      </w:r>
      <w:r>
        <w:rPr>
          <w:rFonts w:cstheme="minorHAnsi"/>
          <w:bCs/>
          <w:sz w:val="24"/>
          <w:szCs w:val="24"/>
        </w:rPr>
        <w:t>,00 eura,</w:t>
      </w:r>
    </w:p>
    <w:p w14:paraId="6F59C9A9" w14:textId="41FFD8C2" w:rsidR="00106EFB" w:rsidRDefault="00106EFB" w:rsidP="00106EFB">
      <w:pPr>
        <w:pStyle w:val="Odlomakpopisa"/>
        <w:numPr>
          <w:ilvl w:val="0"/>
          <w:numId w:val="40"/>
        </w:numPr>
        <w:rPr>
          <w:rFonts w:cstheme="minorHAnsi"/>
          <w:bCs/>
          <w:sz w:val="24"/>
          <w:szCs w:val="24"/>
        </w:rPr>
      </w:pPr>
      <w:r>
        <w:rPr>
          <w:rFonts w:cstheme="minorHAnsi"/>
          <w:bCs/>
          <w:sz w:val="24"/>
          <w:szCs w:val="24"/>
        </w:rPr>
        <w:t xml:space="preserve">Za </w:t>
      </w:r>
      <w:r w:rsidR="000721B4">
        <w:rPr>
          <w:rFonts w:cstheme="minorHAnsi"/>
          <w:bCs/>
          <w:sz w:val="24"/>
          <w:szCs w:val="24"/>
        </w:rPr>
        <w:t xml:space="preserve">Malonogometno igralište </w:t>
      </w:r>
      <w:r>
        <w:rPr>
          <w:rFonts w:cstheme="minorHAnsi"/>
          <w:bCs/>
          <w:sz w:val="24"/>
          <w:szCs w:val="24"/>
        </w:rPr>
        <w:t xml:space="preserve"> planirano je </w:t>
      </w:r>
      <w:r w:rsidR="000721B4">
        <w:rPr>
          <w:rFonts w:cstheme="minorHAnsi"/>
          <w:bCs/>
          <w:sz w:val="24"/>
          <w:szCs w:val="24"/>
        </w:rPr>
        <w:t>288.311</w:t>
      </w:r>
      <w:r>
        <w:rPr>
          <w:rFonts w:cstheme="minorHAnsi"/>
          <w:bCs/>
          <w:sz w:val="24"/>
          <w:szCs w:val="24"/>
        </w:rPr>
        <w:t>,00 eura.</w:t>
      </w:r>
    </w:p>
    <w:p w14:paraId="629A45B7" w14:textId="77777777" w:rsidR="00106EFB" w:rsidRDefault="00106EFB" w:rsidP="00106EFB">
      <w:pPr>
        <w:pStyle w:val="Odlomakpopisa"/>
        <w:ind w:left="0"/>
        <w:rPr>
          <w:rFonts w:cstheme="minorHAnsi"/>
          <w:bCs/>
          <w:sz w:val="24"/>
          <w:szCs w:val="24"/>
        </w:rPr>
      </w:pPr>
    </w:p>
    <w:p w14:paraId="537157EB" w14:textId="77777777" w:rsidR="00106EFB" w:rsidRPr="003E27F2" w:rsidRDefault="00106EFB" w:rsidP="00106EFB">
      <w:pPr>
        <w:pStyle w:val="Odlomakpopisa"/>
        <w:ind w:left="0"/>
        <w:rPr>
          <w:rFonts w:cstheme="minorHAnsi"/>
          <w:b/>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E27F2">
        <w:rPr>
          <w:rFonts w:cstheme="minorHAnsi"/>
          <w:b/>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Program 2009 Nabava opreme 10.000,00 eura</w:t>
      </w:r>
    </w:p>
    <w:p w14:paraId="3E46B56D" w14:textId="77777777" w:rsidR="00106EFB" w:rsidRDefault="00106EFB" w:rsidP="00106EFB">
      <w:pPr>
        <w:pStyle w:val="Odlomakpopisa"/>
        <w:numPr>
          <w:ilvl w:val="0"/>
          <w:numId w:val="44"/>
        </w:numPr>
        <w:rPr>
          <w:rFonts w:cstheme="minorHAnsi"/>
          <w:bCs/>
          <w:sz w:val="24"/>
          <w:szCs w:val="24"/>
        </w:rPr>
      </w:pPr>
      <w:r>
        <w:rPr>
          <w:rFonts w:cstheme="minorHAnsi"/>
          <w:bCs/>
          <w:sz w:val="24"/>
          <w:szCs w:val="24"/>
        </w:rPr>
        <w:t>Za nabavu opreme planirano je 10.000,00 eura</w:t>
      </w:r>
    </w:p>
    <w:p w14:paraId="39AAF562" w14:textId="77777777" w:rsidR="00106EFB" w:rsidRPr="00F75F57" w:rsidRDefault="00106EFB" w:rsidP="00106EFB">
      <w:pPr>
        <w:pStyle w:val="Odlomakpopisa"/>
        <w:rPr>
          <w:rFonts w:cstheme="minorHAnsi"/>
          <w:bCs/>
          <w:sz w:val="24"/>
          <w:szCs w:val="24"/>
        </w:rPr>
      </w:pPr>
    </w:p>
    <w:p w14:paraId="2707F86A" w14:textId="77777777" w:rsidR="003F190C" w:rsidRDefault="003F190C" w:rsidP="00AA0222">
      <w:pPr>
        <w:jc w:val="center"/>
        <w:rPr>
          <w:rFonts w:cstheme="minorHAnsi"/>
          <w:bCs/>
          <w:sz w:val="24"/>
          <w:szCs w:val="24"/>
        </w:rPr>
      </w:pPr>
    </w:p>
    <w:p w14:paraId="44C40EEC" w14:textId="77777777" w:rsidR="003F190C" w:rsidRDefault="003F190C" w:rsidP="00AA0222">
      <w:pPr>
        <w:jc w:val="center"/>
        <w:rPr>
          <w:rFonts w:cstheme="minorHAnsi"/>
          <w:bCs/>
          <w:sz w:val="24"/>
          <w:szCs w:val="24"/>
        </w:rPr>
      </w:pPr>
    </w:p>
    <w:p w14:paraId="5DB11317" w14:textId="7F575A87" w:rsidR="00035DB7" w:rsidRPr="00035DB7" w:rsidRDefault="00035DB7" w:rsidP="00035DB7">
      <w:pPr>
        <w:rPr>
          <w:rFonts w:cstheme="minorHAnsi"/>
          <w:b/>
          <w:color w:val="4472C4" w:themeColor="accent1"/>
          <w:sz w:val="24"/>
          <w:szCs w:val="24"/>
        </w:rPr>
      </w:pPr>
      <w:r w:rsidRPr="00035DB7">
        <w:rPr>
          <w:rFonts w:cstheme="minorHAnsi"/>
          <w:b/>
          <w:color w:val="4472C4" w:themeColor="accent1"/>
          <w:sz w:val="24"/>
          <w:szCs w:val="24"/>
        </w:rPr>
        <w:t xml:space="preserve">GLAVA 00330 DJEČJI VRTIĆ PLANIRAN JE U IZNOSU OD </w:t>
      </w:r>
      <w:r w:rsidR="003F190C">
        <w:rPr>
          <w:rFonts w:cstheme="minorHAnsi"/>
          <w:b/>
          <w:color w:val="4472C4" w:themeColor="accent1"/>
          <w:sz w:val="24"/>
          <w:szCs w:val="24"/>
        </w:rPr>
        <w:t>233.770</w:t>
      </w:r>
      <w:r w:rsidRPr="00035DB7">
        <w:rPr>
          <w:rFonts w:cstheme="minorHAnsi"/>
          <w:b/>
          <w:color w:val="4472C4" w:themeColor="accent1"/>
          <w:sz w:val="24"/>
          <w:szCs w:val="24"/>
        </w:rPr>
        <w:t>,00 EURA</w:t>
      </w:r>
    </w:p>
    <w:p w14:paraId="57648826" w14:textId="19B83571" w:rsidR="00035DB7" w:rsidRPr="00035DB7" w:rsidRDefault="00035DB7" w:rsidP="00035DB7">
      <w:pPr>
        <w:rPr>
          <w:rFonts w:cstheme="minorHAnsi"/>
          <w:b/>
          <w:color w:val="4472C4" w:themeColor="accent1"/>
          <w:sz w:val="24"/>
          <w:szCs w:val="24"/>
        </w:rPr>
      </w:pPr>
      <w:r w:rsidRPr="00035DB7">
        <w:rPr>
          <w:rFonts w:cstheme="minorHAnsi"/>
          <w:b/>
          <w:color w:val="4472C4" w:themeColor="accent1"/>
          <w:sz w:val="24"/>
          <w:szCs w:val="24"/>
        </w:rPr>
        <w:t xml:space="preserve">Program 4001 Financiranje Dječjeg vrtića Račići Nova Rača planirano u iznosu od </w:t>
      </w:r>
      <w:r w:rsidR="003F190C">
        <w:rPr>
          <w:rFonts w:cstheme="minorHAnsi"/>
          <w:b/>
          <w:color w:val="4472C4" w:themeColor="accent1"/>
          <w:sz w:val="24"/>
          <w:szCs w:val="24"/>
        </w:rPr>
        <w:t>233.770</w:t>
      </w:r>
      <w:r w:rsidRPr="00035DB7">
        <w:rPr>
          <w:rFonts w:cstheme="minorHAnsi"/>
          <w:b/>
          <w:color w:val="4472C4" w:themeColor="accent1"/>
          <w:sz w:val="24"/>
          <w:szCs w:val="24"/>
        </w:rPr>
        <w:t>,00 eura</w:t>
      </w:r>
    </w:p>
    <w:p w14:paraId="011144A6" w14:textId="05BC801E" w:rsidR="00035DB7" w:rsidRPr="007272E4" w:rsidRDefault="00035DB7" w:rsidP="007272E4">
      <w:pPr>
        <w:spacing w:after="0"/>
        <w:rPr>
          <w:rFonts w:cstheme="minorHAnsi"/>
          <w:bCs/>
          <w:sz w:val="24"/>
          <w:szCs w:val="24"/>
        </w:rPr>
      </w:pPr>
      <w:r w:rsidRPr="007272E4">
        <w:rPr>
          <w:rFonts w:cstheme="minorHAnsi"/>
          <w:bCs/>
          <w:sz w:val="24"/>
          <w:szCs w:val="24"/>
        </w:rPr>
        <w:t xml:space="preserve">1. Za obavljanje redovne djelatnosti dječjeg vrtića planirano je </w:t>
      </w:r>
      <w:r w:rsidR="003F190C">
        <w:rPr>
          <w:rFonts w:cstheme="minorHAnsi"/>
          <w:bCs/>
          <w:sz w:val="24"/>
          <w:szCs w:val="24"/>
        </w:rPr>
        <w:t>231.770</w:t>
      </w:r>
      <w:r w:rsidRPr="007272E4">
        <w:rPr>
          <w:rFonts w:cstheme="minorHAnsi"/>
          <w:bCs/>
          <w:sz w:val="24"/>
          <w:szCs w:val="24"/>
        </w:rPr>
        <w:t>,00 eura,</w:t>
      </w:r>
    </w:p>
    <w:p w14:paraId="3D8A9B4F" w14:textId="6CE9A5D6" w:rsidR="00035DB7" w:rsidRDefault="00035DB7" w:rsidP="007272E4">
      <w:pPr>
        <w:spacing w:after="0"/>
        <w:rPr>
          <w:rFonts w:cstheme="minorHAnsi"/>
          <w:bCs/>
          <w:sz w:val="24"/>
          <w:szCs w:val="24"/>
        </w:rPr>
      </w:pPr>
      <w:r w:rsidRPr="007272E4">
        <w:rPr>
          <w:rFonts w:cstheme="minorHAnsi"/>
          <w:bCs/>
          <w:sz w:val="24"/>
          <w:szCs w:val="24"/>
        </w:rPr>
        <w:t xml:space="preserve">2. Za opremanje dječjeg vrtića planirano je </w:t>
      </w:r>
      <w:r w:rsidR="00E533A4">
        <w:rPr>
          <w:rFonts w:cstheme="minorHAnsi"/>
          <w:bCs/>
          <w:sz w:val="24"/>
          <w:szCs w:val="24"/>
        </w:rPr>
        <w:t>2.</w:t>
      </w:r>
      <w:r w:rsidR="00AB0A5E">
        <w:rPr>
          <w:rFonts w:cstheme="minorHAnsi"/>
          <w:bCs/>
          <w:sz w:val="24"/>
          <w:szCs w:val="24"/>
        </w:rPr>
        <w:t>0</w:t>
      </w:r>
      <w:r w:rsidR="00E533A4">
        <w:rPr>
          <w:rFonts w:cstheme="minorHAnsi"/>
          <w:bCs/>
          <w:sz w:val="24"/>
          <w:szCs w:val="24"/>
        </w:rPr>
        <w:t>00</w:t>
      </w:r>
      <w:r w:rsidRPr="007272E4">
        <w:rPr>
          <w:rFonts w:cstheme="minorHAnsi"/>
          <w:bCs/>
          <w:sz w:val="24"/>
          <w:szCs w:val="24"/>
        </w:rPr>
        <w:t>,00 eura.</w:t>
      </w:r>
    </w:p>
    <w:p w14:paraId="5B3BF623" w14:textId="77777777" w:rsidR="00F91453" w:rsidRDefault="00F91453" w:rsidP="007272E4">
      <w:pPr>
        <w:spacing w:after="0"/>
        <w:rPr>
          <w:rFonts w:cstheme="minorHAnsi"/>
          <w:bCs/>
          <w:sz w:val="24"/>
          <w:szCs w:val="24"/>
        </w:rPr>
      </w:pPr>
    </w:p>
    <w:p w14:paraId="690574BE" w14:textId="42D5A9ED" w:rsidR="00A57476" w:rsidRDefault="00C3320D" w:rsidP="00993B0E">
      <w:pPr>
        <w:spacing w:after="0"/>
        <w:jc w:val="center"/>
        <w:rPr>
          <w:noProof/>
        </w:rPr>
      </w:pPr>
      <w:r>
        <w:rPr>
          <w:noProof/>
        </w:rPr>
        <w:t xml:space="preserve">  </w:t>
      </w:r>
    </w:p>
    <w:p w14:paraId="5B0B3461" w14:textId="77777777" w:rsidR="00AA0222" w:rsidRDefault="00AA0222">
      <w:pPr>
        <w:rPr>
          <w:rFonts w:cstheme="minorHAnsi"/>
          <w:b/>
          <w:bCs/>
          <w:i/>
          <w:color w:val="4472C4" w:themeColor="accent1"/>
          <w:sz w:val="24"/>
          <w:szCs w:val="24"/>
        </w:rPr>
      </w:pPr>
      <w:r>
        <w:rPr>
          <w:rFonts w:cstheme="minorHAnsi"/>
          <w:b/>
          <w:bCs/>
          <w:i/>
          <w:color w:val="4472C4" w:themeColor="accent1"/>
          <w:sz w:val="24"/>
          <w:szCs w:val="24"/>
        </w:rPr>
        <w:br w:type="page"/>
      </w:r>
    </w:p>
    <w:p w14:paraId="2CD0A1BD" w14:textId="7F1528C9" w:rsidR="00B6007A" w:rsidRPr="00425A71" w:rsidRDefault="006505E7" w:rsidP="007A180F">
      <w:pPr>
        <w:spacing w:after="0"/>
        <w:jc w:val="center"/>
        <w:rPr>
          <w:rFonts w:eastAsia="Batang" w:cstheme="minorHAnsi"/>
          <w:b/>
          <w:bCs/>
          <w:color w:val="4472C4" w:themeColor="accent1"/>
          <w:sz w:val="24"/>
          <w:szCs w:val="24"/>
        </w:rPr>
      </w:pPr>
      <w:r w:rsidRPr="00425A71">
        <w:rPr>
          <w:rFonts w:cstheme="minorHAnsi"/>
          <w:b/>
          <w:bCs/>
          <w:i/>
          <w:color w:val="4472C4" w:themeColor="accent1"/>
          <w:sz w:val="24"/>
          <w:szCs w:val="24"/>
        </w:rPr>
        <w:lastRenderedPageBreak/>
        <w:t xml:space="preserve">Projekti Općine </w:t>
      </w:r>
      <w:r w:rsidR="00066631">
        <w:rPr>
          <w:rFonts w:cstheme="minorHAnsi"/>
          <w:b/>
          <w:bCs/>
          <w:i/>
          <w:color w:val="4472C4" w:themeColor="accent1"/>
          <w:sz w:val="24"/>
          <w:szCs w:val="24"/>
        </w:rPr>
        <w:t>Nova Rača</w:t>
      </w:r>
      <w:r w:rsidRPr="00425A71">
        <w:rPr>
          <w:rFonts w:cstheme="minorHAnsi"/>
          <w:b/>
          <w:bCs/>
          <w:i/>
          <w:color w:val="4472C4" w:themeColor="accent1"/>
          <w:sz w:val="24"/>
          <w:szCs w:val="24"/>
        </w:rPr>
        <w:t xml:space="preserve"> u 202</w:t>
      </w:r>
      <w:r w:rsidR="000721B4">
        <w:rPr>
          <w:rFonts w:cstheme="minorHAnsi"/>
          <w:b/>
          <w:bCs/>
          <w:i/>
          <w:color w:val="4472C4" w:themeColor="accent1"/>
          <w:sz w:val="24"/>
          <w:szCs w:val="24"/>
        </w:rPr>
        <w:t>6</w:t>
      </w:r>
      <w:r w:rsidRPr="00425A71">
        <w:rPr>
          <w:rFonts w:cstheme="minorHAnsi"/>
          <w:b/>
          <w:bCs/>
          <w:i/>
          <w:color w:val="4472C4" w:themeColor="accent1"/>
          <w:sz w:val="24"/>
          <w:szCs w:val="24"/>
        </w:rPr>
        <w:t>. godini s projekcijama za 202</w:t>
      </w:r>
      <w:r w:rsidR="000721B4">
        <w:rPr>
          <w:rFonts w:cstheme="minorHAnsi"/>
          <w:b/>
          <w:bCs/>
          <w:i/>
          <w:color w:val="4472C4" w:themeColor="accent1"/>
          <w:sz w:val="24"/>
          <w:szCs w:val="24"/>
        </w:rPr>
        <w:t>7</w:t>
      </w:r>
      <w:r w:rsidRPr="00425A71">
        <w:rPr>
          <w:rFonts w:cstheme="minorHAnsi"/>
          <w:b/>
          <w:bCs/>
          <w:i/>
          <w:color w:val="4472C4" w:themeColor="accent1"/>
          <w:sz w:val="24"/>
          <w:szCs w:val="24"/>
        </w:rPr>
        <w:t>. i 202</w:t>
      </w:r>
      <w:r w:rsidR="000721B4">
        <w:rPr>
          <w:rFonts w:cstheme="minorHAnsi"/>
          <w:b/>
          <w:bCs/>
          <w:i/>
          <w:color w:val="4472C4" w:themeColor="accent1"/>
          <w:sz w:val="24"/>
          <w:szCs w:val="24"/>
        </w:rPr>
        <w:t>8</w:t>
      </w:r>
      <w:r w:rsidRPr="00425A71">
        <w:rPr>
          <w:rFonts w:cstheme="minorHAnsi"/>
          <w:b/>
          <w:bCs/>
          <w:i/>
          <w:color w:val="4472C4" w:themeColor="accent1"/>
          <w:sz w:val="24"/>
          <w:szCs w:val="24"/>
        </w:rPr>
        <w:t>. godinu</w:t>
      </w:r>
    </w:p>
    <w:tbl>
      <w:tblPr>
        <w:tblStyle w:val="Reetkatablice"/>
        <w:tblW w:w="5104" w:type="pct"/>
        <w:jc w:val="center"/>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3980"/>
        <w:gridCol w:w="1796"/>
        <w:gridCol w:w="1737"/>
        <w:gridCol w:w="1737"/>
      </w:tblGrid>
      <w:tr w:rsidR="00425A71" w:rsidRPr="009D0E20" w14:paraId="035F545A" w14:textId="6D01E8C3" w:rsidTr="009D0E20">
        <w:trPr>
          <w:trHeight w:val="249"/>
          <w:jc w:val="center"/>
        </w:trPr>
        <w:tc>
          <w:tcPr>
            <w:tcW w:w="2151" w:type="pct"/>
            <w:shd w:val="clear" w:color="auto" w:fill="B4C6E7" w:themeFill="accent1" w:themeFillTint="66"/>
            <w:vAlign w:val="center"/>
          </w:tcPr>
          <w:p w14:paraId="5AD9A168" w14:textId="77777777" w:rsidR="009B3324" w:rsidRPr="009D0E20" w:rsidRDefault="009B3324" w:rsidP="00B6007A">
            <w:pPr>
              <w:jc w:val="center"/>
              <w:rPr>
                <w:rFonts w:eastAsia="Batang" w:cstheme="minorHAnsi"/>
                <w:b/>
                <w:color w:val="4472C4" w:themeColor="accent1"/>
                <w:sz w:val="20"/>
                <w:szCs w:val="20"/>
              </w:rPr>
            </w:pPr>
            <w:bookmarkStart w:id="3" w:name="_Hlk153350294"/>
            <w:r w:rsidRPr="009D0E20">
              <w:rPr>
                <w:rFonts w:eastAsia="Batang" w:cstheme="minorHAnsi"/>
                <w:b/>
                <w:color w:val="4472C4" w:themeColor="accent1"/>
                <w:sz w:val="20"/>
                <w:szCs w:val="20"/>
              </w:rPr>
              <w:t>Naziv projekta</w:t>
            </w:r>
          </w:p>
        </w:tc>
        <w:tc>
          <w:tcPr>
            <w:tcW w:w="971" w:type="pct"/>
            <w:shd w:val="clear" w:color="auto" w:fill="B4C6E7" w:themeFill="accent1" w:themeFillTint="66"/>
            <w:vAlign w:val="center"/>
          </w:tcPr>
          <w:p w14:paraId="7927B533" w14:textId="69F557BC" w:rsidR="009B3324" w:rsidRPr="009D0E20" w:rsidRDefault="009B3324" w:rsidP="009B3324">
            <w:pPr>
              <w:ind w:left="156"/>
              <w:jc w:val="center"/>
              <w:rPr>
                <w:rFonts w:eastAsia="Batang" w:cstheme="minorHAnsi"/>
                <w:b/>
                <w:color w:val="4472C4" w:themeColor="accent1"/>
                <w:sz w:val="20"/>
                <w:szCs w:val="20"/>
              </w:rPr>
            </w:pPr>
            <w:r w:rsidRPr="009D0E20">
              <w:rPr>
                <w:rFonts w:eastAsia="Batang" w:cstheme="minorHAnsi"/>
                <w:b/>
                <w:color w:val="4472C4" w:themeColor="accent1"/>
                <w:sz w:val="20"/>
                <w:szCs w:val="20"/>
              </w:rPr>
              <w:t>202</w:t>
            </w:r>
            <w:r w:rsidR="008578A3">
              <w:rPr>
                <w:rFonts w:eastAsia="Batang" w:cstheme="minorHAnsi"/>
                <w:b/>
                <w:color w:val="4472C4" w:themeColor="accent1"/>
                <w:sz w:val="20"/>
                <w:szCs w:val="20"/>
              </w:rPr>
              <w:t>6</w:t>
            </w:r>
            <w:r w:rsidR="00993B0E" w:rsidRPr="009D0E20">
              <w:rPr>
                <w:rFonts w:eastAsia="Batang" w:cstheme="minorHAnsi"/>
                <w:b/>
                <w:color w:val="4472C4" w:themeColor="accent1"/>
                <w:sz w:val="20"/>
                <w:szCs w:val="20"/>
              </w:rPr>
              <w:t>. (</w:t>
            </w:r>
            <w:proofErr w:type="spellStart"/>
            <w:r w:rsidR="00064CCC" w:rsidRPr="009D0E20">
              <w:rPr>
                <w:rFonts w:eastAsia="Batang" w:cstheme="minorHAnsi"/>
                <w:b/>
                <w:color w:val="4472C4" w:themeColor="accent1"/>
                <w:sz w:val="20"/>
                <w:szCs w:val="20"/>
              </w:rPr>
              <w:t>eur</w:t>
            </w:r>
            <w:proofErr w:type="spellEnd"/>
            <w:r w:rsidR="00064CCC" w:rsidRPr="009D0E20">
              <w:rPr>
                <w:rFonts w:eastAsia="Batang" w:cstheme="minorHAnsi"/>
                <w:b/>
                <w:color w:val="4472C4" w:themeColor="accent1"/>
                <w:sz w:val="20"/>
                <w:szCs w:val="20"/>
              </w:rPr>
              <w:t>)</w:t>
            </w:r>
          </w:p>
        </w:tc>
        <w:tc>
          <w:tcPr>
            <w:tcW w:w="939" w:type="pct"/>
            <w:shd w:val="clear" w:color="auto" w:fill="B4C6E7" w:themeFill="accent1" w:themeFillTint="66"/>
            <w:vAlign w:val="center"/>
          </w:tcPr>
          <w:p w14:paraId="564A1CCB" w14:textId="4CAB0286" w:rsidR="009B3324" w:rsidRPr="009D0E20" w:rsidRDefault="009B3324" w:rsidP="00B6007A">
            <w:pPr>
              <w:jc w:val="center"/>
              <w:rPr>
                <w:rFonts w:eastAsia="Batang" w:cstheme="minorHAnsi"/>
                <w:b/>
                <w:color w:val="4472C4" w:themeColor="accent1"/>
                <w:sz w:val="20"/>
                <w:szCs w:val="20"/>
              </w:rPr>
            </w:pPr>
            <w:r w:rsidRPr="009D0E20">
              <w:rPr>
                <w:rFonts w:eastAsia="Batang" w:cstheme="minorHAnsi"/>
                <w:b/>
                <w:color w:val="4472C4" w:themeColor="accent1"/>
                <w:sz w:val="20"/>
                <w:szCs w:val="20"/>
              </w:rPr>
              <w:t>202</w:t>
            </w:r>
            <w:r w:rsidR="008578A3">
              <w:rPr>
                <w:rFonts w:eastAsia="Batang" w:cstheme="minorHAnsi"/>
                <w:b/>
                <w:color w:val="4472C4" w:themeColor="accent1"/>
                <w:sz w:val="20"/>
                <w:szCs w:val="20"/>
              </w:rPr>
              <w:t>7</w:t>
            </w:r>
            <w:r w:rsidRPr="009D0E20">
              <w:rPr>
                <w:rFonts w:eastAsia="Batang" w:cstheme="minorHAnsi"/>
                <w:b/>
                <w:color w:val="4472C4" w:themeColor="accent1"/>
                <w:sz w:val="20"/>
                <w:szCs w:val="20"/>
              </w:rPr>
              <w:t>.</w:t>
            </w:r>
            <w:r w:rsidR="00064CCC" w:rsidRPr="009D0E20">
              <w:rPr>
                <w:rFonts w:eastAsia="Batang" w:cstheme="minorHAnsi"/>
                <w:b/>
                <w:color w:val="4472C4" w:themeColor="accent1"/>
                <w:sz w:val="20"/>
                <w:szCs w:val="20"/>
              </w:rPr>
              <w:t>(</w:t>
            </w:r>
            <w:proofErr w:type="spellStart"/>
            <w:r w:rsidR="00064CCC" w:rsidRPr="009D0E20">
              <w:rPr>
                <w:rFonts w:eastAsia="Batang" w:cstheme="minorHAnsi"/>
                <w:b/>
                <w:color w:val="4472C4" w:themeColor="accent1"/>
                <w:sz w:val="20"/>
                <w:szCs w:val="20"/>
              </w:rPr>
              <w:t>eur</w:t>
            </w:r>
            <w:proofErr w:type="spellEnd"/>
            <w:r w:rsidR="00064CCC" w:rsidRPr="009D0E20">
              <w:rPr>
                <w:rFonts w:eastAsia="Batang" w:cstheme="minorHAnsi"/>
                <w:b/>
                <w:color w:val="4472C4" w:themeColor="accent1"/>
                <w:sz w:val="20"/>
                <w:szCs w:val="20"/>
              </w:rPr>
              <w:t>)</w:t>
            </w:r>
          </w:p>
        </w:tc>
        <w:tc>
          <w:tcPr>
            <w:tcW w:w="939" w:type="pct"/>
            <w:shd w:val="clear" w:color="auto" w:fill="B4C6E7" w:themeFill="accent1" w:themeFillTint="66"/>
            <w:vAlign w:val="center"/>
          </w:tcPr>
          <w:p w14:paraId="7D4B67A3" w14:textId="49F60A51" w:rsidR="009B3324" w:rsidRPr="009D0E20" w:rsidRDefault="009B3324" w:rsidP="00B6007A">
            <w:pPr>
              <w:jc w:val="center"/>
              <w:rPr>
                <w:rFonts w:eastAsia="Batang" w:cstheme="minorHAnsi"/>
                <w:b/>
                <w:color w:val="4472C4" w:themeColor="accent1"/>
                <w:sz w:val="20"/>
                <w:szCs w:val="20"/>
              </w:rPr>
            </w:pPr>
            <w:r w:rsidRPr="009D0E20">
              <w:rPr>
                <w:rFonts w:eastAsia="Batang" w:cstheme="minorHAnsi"/>
                <w:b/>
                <w:color w:val="4472C4" w:themeColor="accent1"/>
                <w:sz w:val="20"/>
                <w:szCs w:val="20"/>
              </w:rPr>
              <w:t>202</w:t>
            </w:r>
            <w:r w:rsidR="008578A3">
              <w:rPr>
                <w:rFonts w:eastAsia="Batang" w:cstheme="minorHAnsi"/>
                <w:b/>
                <w:color w:val="4472C4" w:themeColor="accent1"/>
                <w:sz w:val="20"/>
                <w:szCs w:val="20"/>
              </w:rPr>
              <w:t>8</w:t>
            </w:r>
            <w:r w:rsidRPr="009D0E20">
              <w:rPr>
                <w:rFonts w:eastAsia="Batang" w:cstheme="minorHAnsi"/>
                <w:b/>
                <w:color w:val="4472C4" w:themeColor="accent1"/>
                <w:sz w:val="20"/>
                <w:szCs w:val="20"/>
              </w:rPr>
              <w:t>.</w:t>
            </w:r>
            <w:r w:rsidR="00064CCC" w:rsidRPr="009D0E20">
              <w:rPr>
                <w:rFonts w:eastAsia="Batang" w:cstheme="minorHAnsi"/>
                <w:b/>
                <w:color w:val="4472C4" w:themeColor="accent1"/>
                <w:sz w:val="20"/>
                <w:szCs w:val="20"/>
              </w:rPr>
              <w:t xml:space="preserve">( </w:t>
            </w:r>
            <w:proofErr w:type="spellStart"/>
            <w:r w:rsidR="00064CCC" w:rsidRPr="009D0E20">
              <w:rPr>
                <w:rFonts w:eastAsia="Batang" w:cstheme="minorHAnsi"/>
                <w:b/>
                <w:color w:val="4472C4" w:themeColor="accent1"/>
                <w:sz w:val="20"/>
                <w:szCs w:val="20"/>
              </w:rPr>
              <w:t>eur</w:t>
            </w:r>
            <w:proofErr w:type="spellEnd"/>
            <w:r w:rsidR="00064CCC" w:rsidRPr="009D0E20">
              <w:rPr>
                <w:rFonts w:eastAsia="Batang" w:cstheme="minorHAnsi"/>
                <w:b/>
                <w:color w:val="4472C4" w:themeColor="accent1"/>
                <w:sz w:val="20"/>
                <w:szCs w:val="20"/>
              </w:rPr>
              <w:t>)</w:t>
            </w:r>
          </w:p>
        </w:tc>
      </w:tr>
      <w:tr w:rsidR="00A57D1C" w:rsidRPr="009D0E20" w14:paraId="57C2B67D" w14:textId="77777777" w:rsidTr="009D0E20">
        <w:trPr>
          <w:trHeight w:val="266"/>
          <w:jc w:val="center"/>
        </w:trPr>
        <w:tc>
          <w:tcPr>
            <w:tcW w:w="2151" w:type="pct"/>
            <w:vAlign w:val="center"/>
          </w:tcPr>
          <w:p w14:paraId="0CD87043" w14:textId="32DBFFAE" w:rsidR="00A57D1C" w:rsidRPr="009D0E20" w:rsidRDefault="00A57D1C" w:rsidP="00A57D1C">
            <w:pPr>
              <w:rPr>
                <w:rFonts w:eastAsia="Batang" w:cstheme="minorHAnsi"/>
                <w:sz w:val="20"/>
                <w:szCs w:val="20"/>
              </w:rPr>
            </w:pPr>
            <w:r w:rsidRPr="009D0E20">
              <w:rPr>
                <w:rFonts w:eastAsia="Batang" w:cstheme="minorHAnsi"/>
                <w:sz w:val="20"/>
                <w:szCs w:val="20"/>
              </w:rPr>
              <w:t>Tekuće održavanje objekata po Mjesnim</w:t>
            </w:r>
          </w:p>
        </w:tc>
        <w:tc>
          <w:tcPr>
            <w:tcW w:w="971" w:type="pct"/>
            <w:vAlign w:val="center"/>
          </w:tcPr>
          <w:p w14:paraId="665778D4" w14:textId="0F2B6691" w:rsidR="00A57D1C" w:rsidRPr="009D0E20" w:rsidRDefault="00A57D1C" w:rsidP="00A57D1C">
            <w:pPr>
              <w:jc w:val="center"/>
              <w:rPr>
                <w:rFonts w:cstheme="minorHAnsi"/>
                <w:sz w:val="20"/>
                <w:szCs w:val="20"/>
              </w:rPr>
            </w:pPr>
          </w:p>
        </w:tc>
        <w:tc>
          <w:tcPr>
            <w:tcW w:w="939" w:type="pct"/>
            <w:vAlign w:val="center"/>
          </w:tcPr>
          <w:p w14:paraId="44C34996" w14:textId="69CAAABE" w:rsidR="00A57D1C" w:rsidRPr="009D0E20" w:rsidRDefault="00A57D1C" w:rsidP="00A57D1C">
            <w:pPr>
              <w:jc w:val="center"/>
              <w:rPr>
                <w:rFonts w:cstheme="minorHAnsi"/>
                <w:sz w:val="20"/>
                <w:szCs w:val="20"/>
              </w:rPr>
            </w:pPr>
          </w:p>
        </w:tc>
        <w:tc>
          <w:tcPr>
            <w:tcW w:w="939" w:type="pct"/>
            <w:vAlign w:val="center"/>
          </w:tcPr>
          <w:p w14:paraId="12EAE0E7" w14:textId="1F053861" w:rsidR="00A57D1C" w:rsidRPr="009D0E20" w:rsidRDefault="00A57D1C" w:rsidP="00A57D1C">
            <w:pPr>
              <w:jc w:val="center"/>
              <w:rPr>
                <w:rFonts w:cstheme="minorHAnsi"/>
                <w:sz w:val="20"/>
                <w:szCs w:val="20"/>
              </w:rPr>
            </w:pPr>
          </w:p>
        </w:tc>
      </w:tr>
      <w:tr w:rsidR="00A17CB6" w:rsidRPr="009D0E20" w14:paraId="54F18D35" w14:textId="77777777" w:rsidTr="009D0E20">
        <w:trPr>
          <w:trHeight w:val="266"/>
          <w:jc w:val="center"/>
        </w:trPr>
        <w:tc>
          <w:tcPr>
            <w:tcW w:w="2151" w:type="pct"/>
            <w:vAlign w:val="center"/>
          </w:tcPr>
          <w:p w14:paraId="0BA710CE" w14:textId="6F3F55D5" w:rsidR="00A17CB6" w:rsidRPr="009D0E20" w:rsidRDefault="00A17CB6" w:rsidP="00A17CB6">
            <w:pPr>
              <w:rPr>
                <w:rFonts w:eastAsia="Batang" w:cstheme="minorHAnsi"/>
                <w:sz w:val="20"/>
                <w:szCs w:val="20"/>
              </w:rPr>
            </w:pPr>
            <w:r w:rsidRPr="009D0E20">
              <w:rPr>
                <w:rFonts w:eastAsia="Batang" w:cstheme="minorHAnsi"/>
                <w:sz w:val="20"/>
                <w:szCs w:val="20"/>
              </w:rPr>
              <w:t>Svetište Nova Rača</w:t>
            </w:r>
          </w:p>
        </w:tc>
        <w:tc>
          <w:tcPr>
            <w:tcW w:w="971" w:type="pct"/>
            <w:vAlign w:val="center"/>
          </w:tcPr>
          <w:p w14:paraId="233C58B9" w14:textId="1306CC08" w:rsidR="00A17CB6" w:rsidRPr="009D0E20" w:rsidRDefault="000721B4" w:rsidP="00A17CB6">
            <w:pPr>
              <w:jc w:val="center"/>
              <w:rPr>
                <w:rFonts w:eastAsia="Batang" w:cstheme="minorHAnsi"/>
                <w:sz w:val="20"/>
                <w:szCs w:val="20"/>
              </w:rPr>
            </w:pPr>
            <w:r>
              <w:rPr>
                <w:rFonts w:cstheme="minorHAnsi"/>
                <w:sz w:val="20"/>
                <w:szCs w:val="20"/>
              </w:rPr>
              <w:t>50</w:t>
            </w:r>
            <w:r w:rsidR="00A17CB6" w:rsidRPr="009D0E20">
              <w:rPr>
                <w:rFonts w:cstheme="minorHAnsi"/>
                <w:sz w:val="20"/>
                <w:szCs w:val="20"/>
              </w:rPr>
              <w:t>.000,00</w:t>
            </w:r>
          </w:p>
        </w:tc>
        <w:tc>
          <w:tcPr>
            <w:tcW w:w="939" w:type="pct"/>
            <w:vAlign w:val="center"/>
          </w:tcPr>
          <w:p w14:paraId="5D247949" w14:textId="2D3BA731" w:rsidR="00A17CB6" w:rsidRPr="009D0E20" w:rsidRDefault="000721B4" w:rsidP="00A17CB6">
            <w:pPr>
              <w:jc w:val="center"/>
              <w:rPr>
                <w:rFonts w:eastAsia="Batang" w:cstheme="minorHAnsi"/>
                <w:sz w:val="20"/>
                <w:szCs w:val="20"/>
              </w:rPr>
            </w:pPr>
            <w:r>
              <w:rPr>
                <w:rFonts w:cstheme="minorHAnsi"/>
                <w:sz w:val="20"/>
                <w:szCs w:val="20"/>
              </w:rPr>
              <w:t>60</w:t>
            </w:r>
            <w:r w:rsidR="0042631E" w:rsidRPr="009D0E20">
              <w:rPr>
                <w:rFonts w:cstheme="minorHAnsi"/>
                <w:sz w:val="20"/>
                <w:szCs w:val="20"/>
              </w:rPr>
              <w:t>.00</w:t>
            </w:r>
            <w:r w:rsidR="00A17CB6" w:rsidRPr="009D0E20">
              <w:rPr>
                <w:rFonts w:cstheme="minorHAnsi"/>
                <w:sz w:val="20"/>
                <w:szCs w:val="20"/>
              </w:rPr>
              <w:t>0,00</w:t>
            </w:r>
          </w:p>
        </w:tc>
        <w:tc>
          <w:tcPr>
            <w:tcW w:w="939" w:type="pct"/>
            <w:vAlign w:val="center"/>
          </w:tcPr>
          <w:p w14:paraId="5B4DDBAE" w14:textId="445BD38B" w:rsidR="00A17CB6" w:rsidRPr="009D0E20" w:rsidRDefault="000721B4" w:rsidP="00A17CB6">
            <w:pPr>
              <w:jc w:val="center"/>
              <w:rPr>
                <w:rFonts w:eastAsia="Batang" w:cstheme="minorHAnsi"/>
                <w:sz w:val="20"/>
                <w:szCs w:val="20"/>
              </w:rPr>
            </w:pPr>
            <w:r>
              <w:rPr>
                <w:rFonts w:cstheme="minorHAnsi"/>
                <w:sz w:val="20"/>
                <w:szCs w:val="20"/>
              </w:rPr>
              <w:t>58.565</w:t>
            </w:r>
            <w:r w:rsidR="00A17CB6" w:rsidRPr="009D0E20">
              <w:rPr>
                <w:rFonts w:cstheme="minorHAnsi"/>
                <w:sz w:val="20"/>
                <w:szCs w:val="20"/>
              </w:rPr>
              <w:t>,00</w:t>
            </w:r>
          </w:p>
        </w:tc>
      </w:tr>
      <w:tr w:rsidR="00A57D1C" w:rsidRPr="009D0E20" w14:paraId="2F69E597" w14:textId="77777777" w:rsidTr="009D0E20">
        <w:trPr>
          <w:trHeight w:val="266"/>
          <w:jc w:val="center"/>
        </w:trPr>
        <w:tc>
          <w:tcPr>
            <w:tcW w:w="2151" w:type="pct"/>
            <w:vAlign w:val="center"/>
          </w:tcPr>
          <w:p w14:paraId="5E8718AC" w14:textId="17CBF884" w:rsidR="00A57D1C" w:rsidRPr="009D0E20" w:rsidRDefault="00A57D1C" w:rsidP="00A57D1C">
            <w:pPr>
              <w:rPr>
                <w:rFonts w:eastAsia="Batang" w:cstheme="minorHAnsi"/>
                <w:sz w:val="20"/>
                <w:szCs w:val="20"/>
              </w:rPr>
            </w:pPr>
            <w:r w:rsidRPr="009D0E20">
              <w:rPr>
                <w:rFonts w:eastAsia="Batang" w:cstheme="minorHAnsi"/>
                <w:sz w:val="20"/>
                <w:szCs w:val="20"/>
              </w:rPr>
              <w:t>Izgradnja vodovodne mreže</w:t>
            </w:r>
          </w:p>
        </w:tc>
        <w:tc>
          <w:tcPr>
            <w:tcW w:w="971" w:type="pct"/>
            <w:vAlign w:val="center"/>
          </w:tcPr>
          <w:p w14:paraId="7FCA6D26" w14:textId="31BEDF5F" w:rsidR="00A57D1C" w:rsidRPr="009D0E20" w:rsidRDefault="000721B4" w:rsidP="00A57D1C">
            <w:pPr>
              <w:jc w:val="center"/>
              <w:rPr>
                <w:rFonts w:cstheme="minorHAnsi"/>
                <w:sz w:val="20"/>
                <w:szCs w:val="20"/>
              </w:rPr>
            </w:pPr>
            <w:r>
              <w:rPr>
                <w:rFonts w:cstheme="minorHAnsi"/>
                <w:sz w:val="20"/>
                <w:szCs w:val="20"/>
              </w:rPr>
              <w:t>100.000.00</w:t>
            </w:r>
          </w:p>
        </w:tc>
        <w:tc>
          <w:tcPr>
            <w:tcW w:w="939" w:type="pct"/>
            <w:vAlign w:val="center"/>
          </w:tcPr>
          <w:p w14:paraId="13CA55E0" w14:textId="44B891BC" w:rsidR="00A57D1C" w:rsidRPr="009D0E20" w:rsidRDefault="000721B4" w:rsidP="00A57D1C">
            <w:pPr>
              <w:jc w:val="center"/>
              <w:rPr>
                <w:rFonts w:cstheme="minorHAnsi"/>
                <w:sz w:val="20"/>
                <w:szCs w:val="20"/>
              </w:rPr>
            </w:pPr>
            <w:r>
              <w:rPr>
                <w:rFonts w:cstheme="minorHAnsi"/>
                <w:sz w:val="20"/>
                <w:szCs w:val="20"/>
              </w:rPr>
              <w:t>68.398,00</w:t>
            </w:r>
          </w:p>
        </w:tc>
        <w:tc>
          <w:tcPr>
            <w:tcW w:w="939" w:type="pct"/>
            <w:vAlign w:val="center"/>
          </w:tcPr>
          <w:p w14:paraId="544D2AA5" w14:textId="7BBC23B2" w:rsidR="00A57D1C" w:rsidRPr="009D0E20" w:rsidRDefault="00A57D1C" w:rsidP="00A57D1C">
            <w:pPr>
              <w:jc w:val="center"/>
              <w:rPr>
                <w:rFonts w:cstheme="minorHAnsi"/>
                <w:sz w:val="20"/>
                <w:szCs w:val="20"/>
              </w:rPr>
            </w:pPr>
            <w:r w:rsidRPr="009D0E20">
              <w:rPr>
                <w:rFonts w:cstheme="minorHAnsi"/>
                <w:sz w:val="20"/>
                <w:szCs w:val="20"/>
              </w:rPr>
              <w:t>100.000,00</w:t>
            </w:r>
          </w:p>
        </w:tc>
      </w:tr>
      <w:tr w:rsidR="007512B6" w:rsidRPr="009D0E20" w14:paraId="175837E4" w14:textId="77777777" w:rsidTr="009D0E20">
        <w:trPr>
          <w:trHeight w:val="266"/>
          <w:jc w:val="center"/>
        </w:trPr>
        <w:tc>
          <w:tcPr>
            <w:tcW w:w="2151" w:type="pct"/>
            <w:vAlign w:val="center"/>
          </w:tcPr>
          <w:p w14:paraId="35E77A34" w14:textId="7B9190E7" w:rsidR="007512B6" w:rsidRPr="009D0E20" w:rsidRDefault="007512B6" w:rsidP="007512B6">
            <w:pPr>
              <w:rPr>
                <w:rFonts w:eastAsia="Batang" w:cstheme="minorHAnsi"/>
                <w:sz w:val="20"/>
                <w:szCs w:val="20"/>
              </w:rPr>
            </w:pPr>
            <w:r w:rsidRPr="009D0E20">
              <w:rPr>
                <w:rFonts w:eastAsia="Batang" w:cstheme="minorHAnsi"/>
                <w:sz w:val="20"/>
                <w:szCs w:val="20"/>
              </w:rPr>
              <w:t>Poduzetnička zona Nova Rača</w:t>
            </w:r>
          </w:p>
        </w:tc>
        <w:tc>
          <w:tcPr>
            <w:tcW w:w="971" w:type="pct"/>
            <w:vAlign w:val="center"/>
          </w:tcPr>
          <w:p w14:paraId="0C47F7B5" w14:textId="3C171481" w:rsidR="007512B6" w:rsidRPr="009D0E20" w:rsidRDefault="000721B4" w:rsidP="007512B6">
            <w:pPr>
              <w:jc w:val="center"/>
              <w:rPr>
                <w:rFonts w:eastAsia="Batang" w:cstheme="minorHAnsi"/>
                <w:sz w:val="20"/>
                <w:szCs w:val="20"/>
              </w:rPr>
            </w:pPr>
            <w:r>
              <w:rPr>
                <w:rFonts w:cstheme="minorHAnsi"/>
                <w:sz w:val="20"/>
                <w:szCs w:val="20"/>
              </w:rPr>
              <w:t>150</w:t>
            </w:r>
            <w:r w:rsidR="007512B6" w:rsidRPr="009D0E20">
              <w:rPr>
                <w:rFonts w:cstheme="minorHAnsi"/>
                <w:sz w:val="20"/>
                <w:szCs w:val="20"/>
              </w:rPr>
              <w:t>.000,00</w:t>
            </w:r>
          </w:p>
        </w:tc>
        <w:tc>
          <w:tcPr>
            <w:tcW w:w="939" w:type="pct"/>
            <w:vAlign w:val="center"/>
          </w:tcPr>
          <w:p w14:paraId="3FF693ED" w14:textId="57523B11" w:rsidR="007512B6" w:rsidRPr="009D0E20" w:rsidRDefault="000721B4" w:rsidP="007512B6">
            <w:pPr>
              <w:jc w:val="center"/>
              <w:rPr>
                <w:rFonts w:eastAsia="Batang" w:cstheme="minorHAnsi"/>
                <w:sz w:val="20"/>
                <w:szCs w:val="20"/>
              </w:rPr>
            </w:pPr>
            <w:r>
              <w:rPr>
                <w:rFonts w:cstheme="minorHAnsi"/>
                <w:sz w:val="20"/>
                <w:szCs w:val="20"/>
              </w:rPr>
              <w:t>150</w:t>
            </w:r>
            <w:r w:rsidR="007512B6" w:rsidRPr="009D0E20">
              <w:rPr>
                <w:rFonts w:cstheme="minorHAnsi"/>
                <w:sz w:val="20"/>
                <w:szCs w:val="20"/>
              </w:rPr>
              <w:t>.000,00</w:t>
            </w:r>
          </w:p>
        </w:tc>
        <w:tc>
          <w:tcPr>
            <w:tcW w:w="939" w:type="pct"/>
            <w:vAlign w:val="center"/>
          </w:tcPr>
          <w:p w14:paraId="7195B546" w14:textId="07105C47" w:rsidR="007512B6" w:rsidRPr="009D0E20" w:rsidRDefault="000721B4" w:rsidP="007512B6">
            <w:pPr>
              <w:jc w:val="center"/>
              <w:rPr>
                <w:rFonts w:eastAsia="Batang" w:cstheme="minorHAnsi"/>
                <w:sz w:val="20"/>
                <w:szCs w:val="20"/>
              </w:rPr>
            </w:pPr>
            <w:r>
              <w:rPr>
                <w:rFonts w:eastAsia="Batang" w:cstheme="minorHAnsi"/>
                <w:sz w:val="20"/>
                <w:szCs w:val="20"/>
              </w:rPr>
              <w:t>-</w:t>
            </w:r>
          </w:p>
        </w:tc>
      </w:tr>
      <w:tr w:rsidR="007512B6" w:rsidRPr="009D0E20" w14:paraId="171B5EC8" w14:textId="77777777" w:rsidTr="009D0E20">
        <w:trPr>
          <w:trHeight w:val="266"/>
          <w:jc w:val="center"/>
        </w:trPr>
        <w:tc>
          <w:tcPr>
            <w:tcW w:w="2151" w:type="pct"/>
            <w:vAlign w:val="center"/>
          </w:tcPr>
          <w:p w14:paraId="04B556AB" w14:textId="69495950" w:rsidR="007512B6" w:rsidRPr="009D0E20" w:rsidRDefault="00B13976" w:rsidP="007512B6">
            <w:pPr>
              <w:rPr>
                <w:rFonts w:eastAsia="Batang" w:cstheme="minorHAnsi"/>
                <w:sz w:val="20"/>
                <w:szCs w:val="20"/>
              </w:rPr>
            </w:pPr>
            <w:r w:rsidRPr="009D0E20">
              <w:rPr>
                <w:rFonts w:eastAsia="Batang" w:cstheme="minorHAnsi"/>
                <w:sz w:val="20"/>
                <w:szCs w:val="20"/>
              </w:rPr>
              <w:t>Dom za starije Nova Rača</w:t>
            </w:r>
          </w:p>
        </w:tc>
        <w:tc>
          <w:tcPr>
            <w:tcW w:w="971" w:type="pct"/>
            <w:vAlign w:val="center"/>
          </w:tcPr>
          <w:p w14:paraId="3BCA810A" w14:textId="755E197D" w:rsidR="007512B6" w:rsidRPr="009D0E20" w:rsidRDefault="000721B4" w:rsidP="007512B6">
            <w:pPr>
              <w:jc w:val="center"/>
              <w:rPr>
                <w:rFonts w:eastAsia="Batang" w:cstheme="minorHAnsi"/>
                <w:sz w:val="20"/>
                <w:szCs w:val="20"/>
              </w:rPr>
            </w:pPr>
            <w:r>
              <w:rPr>
                <w:rFonts w:cstheme="minorHAnsi"/>
                <w:sz w:val="20"/>
                <w:szCs w:val="20"/>
              </w:rPr>
              <w:t>10</w:t>
            </w:r>
            <w:r w:rsidR="00B13976" w:rsidRPr="009D0E20">
              <w:rPr>
                <w:rFonts w:cstheme="minorHAnsi"/>
                <w:sz w:val="20"/>
                <w:szCs w:val="20"/>
              </w:rPr>
              <w:t>0</w:t>
            </w:r>
            <w:r w:rsidR="007512B6" w:rsidRPr="009D0E20">
              <w:rPr>
                <w:rFonts w:cstheme="minorHAnsi"/>
                <w:sz w:val="20"/>
                <w:szCs w:val="20"/>
              </w:rPr>
              <w:t>.000,00</w:t>
            </w:r>
          </w:p>
        </w:tc>
        <w:tc>
          <w:tcPr>
            <w:tcW w:w="939" w:type="pct"/>
            <w:vAlign w:val="center"/>
          </w:tcPr>
          <w:p w14:paraId="62C528D5" w14:textId="596FCB8B" w:rsidR="007512B6" w:rsidRPr="009D0E20" w:rsidRDefault="000721B4" w:rsidP="007512B6">
            <w:pPr>
              <w:jc w:val="center"/>
              <w:rPr>
                <w:rFonts w:cstheme="minorHAnsi"/>
                <w:sz w:val="20"/>
                <w:szCs w:val="20"/>
              </w:rPr>
            </w:pPr>
            <w:r>
              <w:rPr>
                <w:rFonts w:cstheme="minorHAnsi"/>
                <w:sz w:val="20"/>
                <w:szCs w:val="20"/>
              </w:rPr>
              <w:t>1.000.000,00</w:t>
            </w:r>
          </w:p>
        </w:tc>
        <w:tc>
          <w:tcPr>
            <w:tcW w:w="939" w:type="pct"/>
            <w:vAlign w:val="center"/>
          </w:tcPr>
          <w:p w14:paraId="40BC692B" w14:textId="47158D8C" w:rsidR="007512B6" w:rsidRPr="009D0E20" w:rsidRDefault="000721B4" w:rsidP="007512B6">
            <w:pPr>
              <w:jc w:val="center"/>
              <w:rPr>
                <w:rFonts w:cstheme="minorHAnsi"/>
                <w:sz w:val="20"/>
                <w:szCs w:val="20"/>
              </w:rPr>
            </w:pPr>
            <w:r>
              <w:rPr>
                <w:rFonts w:cstheme="minorHAnsi"/>
                <w:sz w:val="20"/>
                <w:szCs w:val="20"/>
              </w:rPr>
              <w:t>100.000,00</w:t>
            </w:r>
          </w:p>
        </w:tc>
      </w:tr>
      <w:tr w:rsidR="004C5956" w:rsidRPr="009D0E20" w14:paraId="1F13FA8A" w14:textId="77777777" w:rsidTr="009D0E20">
        <w:trPr>
          <w:trHeight w:val="266"/>
          <w:jc w:val="center"/>
        </w:trPr>
        <w:tc>
          <w:tcPr>
            <w:tcW w:w="2151" w:type="pct"/>
            <w:vAlign w:val="center"/>
          </w:tcPr>
          <w:p w14:paraId="1F37BD4B" w14:textId="09E431E6" w:rsidR="004C5956" w:rsidRPr="009D0E20" w:rsidRDefault="004C5956" w:rsidP="004C5956">
            <w:pPr>
              <w:rPr>
                <w:rFonts w:eastAsia="Batang" w:cstheme="minorHAnsi"/>
                <w:sz w:val="20"/>
                <w:szCs w:val="20"/>
              </w:rPr>
            </w:pPr>
            <w:r w:rsidRPr="009D0E20">
              <w:rPr>
                <w:rFonts w:eastAsia="Batang" w:cstheme="minorHAnsi"/>
                <w:sz w:val="20"/>
                <w:szCs w:val="20"/>
              </w:rPr>
              <w:t xml:space="preserve">Dječji vrtić </w:t>
            </w:r>
            <w:proofErr w:type="spellStart"/>
            <w:r w:rsidR="000721B4">
              <w:rPr>
                <w:rFonts w:eastAsia="Batang" w:cstheme="minorHAnsi"/>
                <w:sz w:val="20"/>
                <w:szCs w:val="20"/>
              </w:rPr>
              <w:t>Slovinska</w:t>
            </w:r>
            <w:proofErr w:type="spellEnd"/>
            <w:r w:rsidR="000721B4">
              <w:rPr>
                <w:rFonts w:eastAsia="Batang" w:cstheme="minorHAnsi"/>
                <w:sz w:val="20"/>
                <w:szCs w:val="20"/>
              </w:rPr>
              <w:t xml:space="preserve"> Kovačica</w:t>
            </w:r>
          </w:p>
        </w:tc>
        <w:tc>
          <w:tcPr>
            <w:tcW w:w="971" w:type="pct"/>
            <w:vAlign w:val="center"/>
          </w:tcPr>
          <w:p w14:paraId="3865A7E2" w14:textId="1F6C83FE" w:rsidR="004C5956" w:rsidRPr="009D0E20" w:rsidRDefault="000721B4" w:rsidP="004C5956">
            <w:pPr>
              <w:jc w:val="center"/>
              <w:rPr>
                <w:rFonts w:cstheme="minorHAnsi"/>
                <w:sz w:val="20"/>
                <w:szCs w:val="20"/>
              </w:rPr>
            </w:pPr>
            <w:r>
              <w:rPr>
                <w:rFonts w:cstheme="minorHAnsi"/>
                <w:sz w:val="20"/>
                <w:szCs w:val="20"/>
              </w:rPr>
              <w:t>279.165,00</w:t>
            </w:r>
          </w:p>
        </w:tc>
        <w:tc>
          <w:tcPr>
            <w:tcW w:w="939" w:type="pct"/>
            <w:vAlign w:val="center"/>
          </w:tcPr>
          <w:p w14:paraId="2EE66770" w14:textId="54A0350F" w:rsidR="004C5956" w:rsidRPr="009D0E20" w:rsidRDefault="000721B4" w:rsidP="004C5956">
            <w:pPr>
              <w:jc w:val="center"/>
              <w:rPr>
                <w:rFonts w:cstheme="minorHAnsi"/>
                <w:sz w:val="20"/>
                <w:szCs w:val="20"/>
              </w:rPr>
            </w:pPr>
            <w:r>
              <w:rPr>
                <w:rFonts w:cstheme="minorHAnsi"/>
                <w:sz w:val="20"/>
                <w:szCs w:val="20"/>
              </w:rPr>
              <w:t>279.165,00</w:t>
            </w:r>
          </w:p>
        </w:tc>
        <w:tc>
          <w:tcPr>
            <w:tcW w:w="939" w:type="pct"/>
            <w:vAlign w:val="center"/>
          </w:tcPr>
          <w:p w14:paraId="581B0176" w14:textId="740BD9D5" w:rsidR="004C5956" w:rsidRPr="009D0E20" w:rsidRDefault="000721B4" w:rsidP="004C5956">
            <w:pPr>
              <w:jc w:val="center"/>
              <w:rPr>
                <w:rFonts w:cstheme="minorHAnsi"/>
                <w:sz w:val="20"/>
                <w:szCs w:val="20"/>
              </w:rPr>
            </w:pPr>
            <w:r>
              <w:rPr>
                <w:rFonts w:cstheme="minorHAnsi"/>
                <w:sz w:val="20"/>
                <w:szCs w:val="20"/>
              </w:rPr>
              <w:t>-</w:t>
            </w:r>
          </w:p>
        </w:tc>
      </w:tr>
      <w:tr w:rsidR="008A2FDB" w:rsidRPr="009D0E20" w14:paraId="4B2C463F" w14:textId="77777777" w:rsidTr="009D0E20">
        <w:trPr>
          <w:trHeight w:val="266"/>
          <w:jc w:val="center"/>
        </w:trPr>
        <w:tc>
          <w:tcPr>
            <w:tcW w:w="2151" w:type="pct"/>
            <w:vAlign w:val="center"/>
          </w:tcPr>
          <w:p w14:paraId="32A5159E" w14:textId="62C84342" w:rsidR="008A2FDB" w:rsidRPr="009D0E20" w:rsidRDefault="008A2FDB" w:rsidP="008A2FDB">
            <w:pPr>
              <w:rPr>
                <w:rFonts w:eastAsia="Batang" w:cstheme="minorHAnsi"/>
                <w:sz w:val="20"/>
                <w:szCs w:val="20"/>
              </w:rPr>
            </w:pPr>
            <w:r w:rsidRPr="009D0E20">
              <w:rPr>
                <w:rFonts w:eastAsia="Batang" w:cstheme="minorHAnsi"/>
                <w:sz w:val="20"/>
                <w:szCs w:val="20"/>
              </w:rPr>
              <w:t xml:space="preserve">Dom </w:t>
            </w:r>
            <w:proofErr w:type="spellStart"/>
            <w:r w:rsidRPr="009D0E20">
              <w:rPr>
                <w:rFonts w:eastAsia="Batang" w:cstheme="minorHAnsi"/>
                <w:sz w:val="20"/>
                <w:szCs w:val="20"/>
              </w:rPr>
              <w:t>Orlovac</w:t>
            </w:r>
            <w:proofErr w:type="spellEnd"/>
          </w:p>
        </w:tc>
        <w:tc>
          <w:tcPr>
            <w:tcW w:w="971" w:type="pct"/>
            <w:vAlign w:val="center"/>
          </w:tcPr>
          <w:p w14:paraId="023B2F0F" w14:textId="48B32804" w:rsidR="008A2FDB" w:rsidRPr="009D0E20" w:rsidRDefault="000721B4" w:rsidP="008A2FDB">
            <w:pPr>
              <w:jc w:val="center"/>
              <w:rPr>
                <w:rFonts w:cstheme="minorHAnsi"/>
                <w:sz w:val="20"/>
                <w:szCs w:val="20"/>
              </w:rPr>
            </w:pPr>
            <w:r>
              <w:rPr>
                <w:rFonts w:cstheme="minorHAnsi"/>
                <w:sz w:val="20"/>
                <w:szCs w:val="20"/>
              </w:rPr>
              <w:t>2</w:t>
            </w:r>
            <w:r w:rsidR="008A2FDB" w:rsidRPr="009D0E20">
              <w:rPr>
                <w:rFonts w:cstheme="minorHAnsi"/>
                <w:sz w:val="20"/>
                <w:szCs w:val="20"/>
              </w:rPr>
              <w:t>0.000,00</w:t>
            </w:r>
          </w:p>
        </w:tc>
        <w:tc>
          <w:tcPr>
            <w:tcW w:w="939" w:type="pct"/>
            <w:vAlign w:val="center"/>
          </w:tcPr>
          <w:p w14:paraId="33891210" w14:textId="0F023B50" w:rsidR="008A2FDB" w:rsidRPr="009D0E20" w:rsidRDefault="000721B4" w:rsidP="008A2FDB">
            <w:pPr>
              <w:jc w:val="center"/>
              <w:rPr>
                <w:rFonts w:cstheme="minorHAnsi"/>
                <w:sz w:val="20"/>
                <w:szCs w:val="20"/>
              </w:rPr>
            </w:pPr>
            <w:r>
              <w:rPr>
                <w:rFonts w:cstheme="minorHAnsi"/>
                <w:sz w:val="20"/>
                <w:szCs w:val="20"/>
              </w:rPr>
              <w:t>22.550</w:t>
            </w:r>
            <w:r w:rsidR="008A2FDB" w:rsidRPr="009D0E20">
              <w:rPr>
                <w:rFonts w:cstheme="minorHAnsi"/>
                <w:sz w:val="20"/>
                <w:szCs w:val="20"/>
              </w:rPr>
              <w:t>,00</w:t>
            </w:r>
          </w:p>
        </w:tc>
        <w:tc>
          <w:tcPr>
            <w:tcW w:w="939" w:type="pct"/>
            <w:vAlign w:val="center"/>
          </w:tcPr>
          <w:p w14:paraId="2C86D1D3" w14:textId="2FF2FCAD" w:rsidR="008A2FDB" w:rsidRPr="009D0E20" w:rsidRDefault="000721B4" w:rsidP="008A2FDB">
            <w:pPr>
              <w:jc w:val="center"/>
              <w:rPr>
                <w:rFonts w:cstheme="minorHAnsi"/>
                <w:sz w:val="20"/>
                <w:szCs w:val="20"/>
              </w:rPr>
            </w:pPr>
            <w:r>
              <w:rPr>
                <w:rFonts w:cstheme="minorHAnsi"/>
                <w:sz w:val="20"/>
                <w:szCs w:val="20"/>
              </w:rPr>
              <w:t>22.550,00</w:t>
            </w:r>
          </w:p>
        </w:tc>
      </w:tr>
      <w:tr w:rsidR="008D6EEB" w:rsidRPr="009D0E20" w14:paraId="00C453B0" w14:textId="77777777" w:rsidTr="009D0E20">
        <w:trPr>
          <w:trHeight w:val="266"/>
          <w:jc w:val="center"/>
        </w:trPr>
        <w:tc>
          <w:tcPr>
            <w:tcW w:w="2151" w:type="pct"/>
            <w:vAlign w:val="center"/>
          </w:tcPr>
          <w:p w14:paraId="33A3E0D5" w14:textId="5B7C82D6" w:rsidR="008D6EEB" w:rsidRPr="009D0E20" w:rsidRDefault="008D6EEB" w:rsidP="008D6EEB">
            <w:pPr>
              <w:rPr>
                <w:rFonts w:eastAsia="Batang" w:cstheme="minorHAnsi"/>
                <w:sz w:val="20"/>
                <w:szCs w:val="20"/>
              </w:rPr>
            </w:pPr>
            <w:r w:rsidRPr="009D0E20">
              <w:rPr>
                <w:rFonts w:eastAsia="Batang" w:cstheme="minorHAnsi"/>
                <w:sz w:val="20"/>
                <w:szCs w:val="20"/>
              </w:rPr>
              <w:t>Održavanje javne rasvjete</w:t>
            </w:r>
          </w:p>
        </w:tc>
        <w:tc>
          <w:tcPr>
            <w:tcW w:w="971" w:type="pct"/>
            <w:vAlign w:val="center"/>
          </w:tcPr>
          <w:p w14:paraId="30F52A64" w14:textId="45D14E7E" w:rsidR="008D6EEB" w:rsidRPr="009D0E20" w:rsidRDefault="000721B4" w:rsidP="008D6EEB">
            <w:pPr>
              <w:jc w:val="center"/>
              <w:rPr>
                <w:rFonts w:eastAsia="Batang" w:cstheme="minorHAnsi"/>
                <w:sz w:val="20"/>
                <w:szCs w:val="20"/>
              </w:rPr>
            </w:pPr>
            <w:r>
              <w:rPr>
                <w:rFonts w:cstheme="minorHAnsi"/>
                <w:sz w:val="20"/>
                <w:szCs w:val="20"/>
              </w:rPr>
              <w:t>6</w:t>
            </w:r>
            <w:r w:rsidR="008D6EEB" w:rsidRPr="009D0E20">
              <w:rPr>
                <w:rFonts w:cstheme="minorHAnsi"/>
                <w:sz w:val="20"/>
                <w:szCs w:val="20"/>
              </w:rPr>
              <w:t>.000,00</w:t>
            </w:r>
          </w:p>
        </w:tc>
        <w:tc>
          <w:tcPr>
            <w:tcW w:w="939" w:type="pct"/>
            <w:vAlign w:val="center"/>
          </w:tcPr>
          <w:p w14:paraId="4867FE18" w14:textId="33769B6F" w:rsidR="008D6EEB" w:rsidRPr="009D0E20" w:rsidRDefault="000721B4" w:rsidP="008D6EEB">
            <w:pPr>
              <w:jc w:val="center"/>
              <w:rPr>
                <w:rFonts w:cstheme="minorHAnsi"/>
                <w:sz w:val="20"/>
                <w:szCs w:val="20"/>
              </w:rPr>
            </w:pPr>
            <w:r>
              <w:rPr>
                <w:rFonts w:cstheme="minorHAnsi"/>
                <w:sz w:val="20"/>
                <w:szCs w:val="20"/>
              </w:rPr>
              <w:t>6</w:t>
            </w:r>
            <w:r w:rsidR="008D6EEB" w:rsidRPr="009D0E20">
              <w:rPr>
                <w:rFonts w:cstheme="minorHAnsi"/>
                <w:sz w:val="20"/>
                <w:szCs w:val="20"/>
              </w:rPr>
              <w:t>.000,00</w:t>
            </w:r>
          </w:p>
        </w:tc>
        <w:tc>
          <w:tcPr>
            <w:tcW w:w="939" w:type="pct"/>
            <w:vAlign w:val="center"/>
          </w:tcPr>
          <w:p w14:paraId="588BA84C" w14:textId="72F39999" w:rsidR="008D6EEB" w:rsidRPr="009D0E20" w:rsidRDefault="000721B4" w:rsidP="008D6EEB">
            <w:pPr>
              <w:jc w:val="center"/>
              <w:rPr>
                <w:rFonts w:cstheme="minorHAnsi"/>
                <w:sz w:val="20"/>
                <w:szCs w:val="20"/>
              </w:rPr>
            </w:pPr>
            <w:r>
              <w:rPr>
                <w:rFonts w:cstheme="minorHAnsi"/>
                <w:sz w:val="20"/>
                <w:szCs w:val="20"/>
              </w:rPr>
              <w:t>7</w:t>
            </w:r>
            <w:r w:rsidR="008D6EEB" w:rsidRPr="009D0E20">
              <w:rPr>
                <w:rFonts w:cstheme="minorHAnsi"/>
                <w:sz w:val="20"/>
                <w:szCs w:val="20"/>
              </w:rPr>
              <w:t>.000,00</w:t>
            </w:r>
          </w:p>
        </w:tc>
      </w:tr>
      <w:tr w:rsidR="008D6EEB" w:rsidRPr="009D0E20" w14:paraId="263BCE19" w14:textId="77777777" w:rsidTr="009D0E20">
        <w:trPr>
          <w:trHeight w:val="266"/>
          <w:jc w:val="center"/>
        </w:trPr>
        <w:tc>
          <w:tcPr>
            <w:tcW w:w="2151" w:type="pct"/>
            <w:vAlign w:val="center"/>
          </w:tcPr>
          <w:p w14:paraId="10480C54" w14:textId="71EE0167" w:rsidR="008D6EEB" w:rsidRPr="009D0E20" w:rsidRDefault="008D6EEB" w:rsidP="008D6EEB">
            <w:pPr>
              <w:rPr>
                <w:rFonts w:eastAsia="Batang" w:cstheme="minorHAnsi"/>
                <w:sz w:val="20"/>
                <w:szCs w:val="20"/>
              </w:rPr>
            </w:pPr>
            <w:r w:rsidRPr="009D0E20">
              <w:rPr>
                <w:rFonts w:eastAsia="Batang" w:cstheme="minorHAnsi"/>
                <w:sz w:val="20"/>
                <w:szCs w:val="20"/>
              </w:rPr>
              <w:t>Održavanje nerazvrstanih cesta i poljskih puteva</w:t>
            </w:r>
          </w:p>
        </w:tc>
        <w:tc>
          <w:tcPr>
            <w:tcW w:w="971" w:type="pct"/>
            <w:vAlign w:val="center"/>
          </w:tcPr>
          <w:p w14:paraId="370DBF51" w14:textId="3A8F1680" w:rsidR="008D6EEB" w:rsidRPr="009D0E20" w:rsidRDefault="000721B4" w:rsidP="008D6EEB">
            <w:pPr>
              <w:jc w:val="center"/>
              <w:rPr>
                <w:rFonts w:eastAsia="Batang" w:cstheme="minorHAnsi"/>
                <w:sz w:val="20"/>
                <w:szCs w:val="20"/>
              </w:rPr>
            </w:pPr>
            <w:r>
              <w:rPr>
                <w:rFonts w:cstheme="minorHAnsi"/>
                <w:sz w:val="20"/>
                <w:szCs w:val="20"/>
              </w:rPr>
              <w:t>80</w:t>
            </w:r>
            <w:r w:rsidR="008D6EEB" w:rsidRPr="009D0E20">
              <w:rPr>
                <w:rFonts w:cstheme="minorHAnsi"/>
                <w:sz w:val="20"/>
                <w:szCs w:val="20"/>
              </w:rPr>
              <w:t>.000,00</w:t>
            </w:r>
          </w:p>
        </w:tc>
        <w:tc>
          <w:tcPr>
            <w:tcW w:w="939" w:type="pct"/>
            <w:vAlign w:val="center"/>
          </w:tcPr>
          <w:p w14:paraId="2571673C" w14:textId="11D3651C" w:rsidR="008D6EEB" w:rsidRPr="009D0E20" w:rsidRDefault="000721B4" w:rsidP="008D6EEB">
            <w:pPr>
              <w:jc w:val="center"/>
              <w:rPr>
                <w:rFonts w:cstheme="minorHAnsi"/>
                <w:sz w:val="20"/>
                <w:szCs w:val="20"/>
              </w:rPr>
            </w:pPr>
            <w:r>
              <w:rPr>
                <w:rFonts w:cstheme="minorHAnsi"/>
                <w:sz w:val="20"/>
                <w:szCs w:val="20"/>
              </w:rPr>
              <w:t>82.</w:t>
            </w:r>
            <w:r w:rsidR="008D6EEB" w:rsidRPr="009D0E20">
              <w:rPr>
                <w:rFonts w:cstheme="minorHAnsi"/>
                <w:sz w:val="20"/>
                <w:szCs w:val="20"/>
              </w:rPr>
              <w:t>000,00</w:t>
            </w:r>
          </w:p>
        </w:tc>
        <w:tc>
          <w:tcPr>
            <w:tcW w:w="939" w:type="pct"/>
            <w:vAlign w:val="center"/>
          </w:tcPr>
          <w:p w14:paraId="0A92365A" w14:textId="4FC7CBEE" w:rsidR="008D6EEB" w:rsidRPr="009D0E20" w:rsidRDefault="000721B4" w:rsidP="008D6EEB">
            <w:pPr>
              <w:jc w:val="center"/>
              <w:rPr>
                <w:rFonts w:cstheme="minorHAnsi"/>
                <w:sz w:val="20"/>
                <w:szCs w:val="20"/>
              </w:rPr>
            </w:pPr>
            <w:r>
              <w:rPr>
                <w:rFonts w:cstheme="minorHAnsi"/>
                <w:sz w:val="20"/>
                <w:szCs w:val="20"/>
              </w:rPr>
              <w:t>83</w:t>
            </w:r>
            <w:r w:rsidR="008D6EEB" w:rsidRPr="009D0E20">
              <w:rPr>
                <w:rFonts w:cstheme="minorHAnsi"/>
                <w:sz w:val="20"/>
                <w:szCs w:val="20"/>
              </w:rPr>
              <w:t>.000,00</w:t>
            </w:r>
          </w:p>
        </w:tc>
      </w:tr>
      <w:tr w:rsidR="008D6EEB" w:rsidRPr="009D0E20" w14:paraId="0D6C4BB8" w14:textId="77777777" w:rsidTr="009D0E20">
        <w:trPr>
          <w:trHeight w:val="266"/>
          <w:jc w:val="center"/>
        </w:trPr>
        <w:tc>
          <w:tcPr>
            <w:tcW w:w="2151" w:type="pct"/>
            <w:vAlign w:val="center"/>
          </w:tcPr>
          <w:p w14:paraId="35C3ED79" w14:textId="3EB18DC0" w:rsidR="008D6EEB" w:rsidRPr="009D0E20" w:rsidRDefault="008D6EEB" w:rsidP="008D6EEB">
            <w:pPr>
              <w:rPr>
                <w:rFonts w:eastAsia="Batang" w:cstheme="minorHAnsi"/>
                <w:sz w:val="20"/>
                <w:szCs w:val="20"/>
              </w:rPr>
            </w:pPr>
            <w:r w:rsidRPr="009D0E20">
              <w:rPr>
                <w:rFonts w:eastAsia="Batang" w:cstheme="minorHAnsi"/>
                <w:sz w:val="20"/>
                <w:szCs w:val="20"/>
              </w:rPr>
              <w:t>Održavanje javnih površina</w:t>
            </w:r>
          </w:p>
        </w:tc>
        <w:tc>
          <w:tcPr>
            <w:tcW w:w="971" w:type="pct"/>
            <w:vAlign w:val="center"/>
          </w:tcPr>
          <w:p w14:paraId="387A1DB7" w14:textId="64DF151B" w:rsidR="008D6EEB" w:rsidRPr="009D0E20" w:rsidRDefault="000721B4" w:rsidP="008D6EEB">
            <w:pPr>
              <w:jc w:val="center"/>
              <w:rPr>
                <w:rFonts w:eastAsia="Batang" w:cstheme="minorHAnsi"/>
                <w:sz w:val="20"/>
                <w:szCs w:val="20"/>
              </w:rPr>
            </w:pPr>
            <w:r>
              <w:rPr>
                <w:rFonts w:cstheme="minorHAnsi"/>
                <w:sz w:val="20"/>
                <w:szCs w:val="20"/>
              </w:rPr>
              <w:t>100.000</w:t>
            </w:r>
            <w:r w:rsidR="008D6EEB" w:rsidRPr="009D0E20">
              <w:rPr>
                <w:rFonts w:cstheme="minorHAnsi"/>
                <w:sz w:val="20"/>
                <w:szCs w:val="20"/>
              </w:rPr>
              <w:t>,00</w:t>
            </w:r>
          </w:p>
        </w:tc>
        <w:tc>
          <w:tcPr>
            <w:tcW w:w="939" w:type="pct"/>
            <w:vAlign w:val="center"/>
          </w:tcPr>
          <w:p w14:paraId="3FD2B864" w14:textId="75E79DE4" w:rsidR="008D6EEB" w:rsidRPr="009D0E20" w:rsidRDefault="000721B4" w:rsidP="008D6EEB">
            <w:pPr>
              <w:jc w:val="center"/>
              <w:rPr>
                <w:rFonts w:cstheme="minorHAnsi"/>
                <w:sz w:val="20"/>
                <w:szCs w:val="20"/>
              </w:rPr>
            </w:pPr>
            <w:r>
              <w:rPr>
                <w:rFonts w:cstheme="minorHAnsi"/>
                <w:sz w:val="20"/>
                <w:szCs w:val="20"/>
              </w:rPr>
              <w:t>105</w:t>
            </w:r>
            <w:r w:rsidR="008D6EEB" w:rsidRPr="009D0E20">
              <w:rPr>
                <w:rFonts w:cstheme="minorHAnsi"/>
                <w:sz w:val="20"/>
                <w:szCs w:val="20"/>
              </w:rPr>
              <w:t>.000,00</w:t>
            </w:r>
          </w:p>
        </w:tc>
        <w:tc>
          <w:tcPr>
            <w:tcW w:w="939" w:type="pct"/>
            <w:vAlign w:val="center"/>
          </w:tcPr>
          <w:p w14:paraId="11F8B60A" w14:textId="65C34795" w:rsidR="008D6EEB" w:rsidRPr="009D0E20" w:rsidRDefault="000721B4" w:rsidP="008D6EEB">
            <w:pPr>
              <w:jc w:val="center"/>
              <w:rPr>
                <w:rFonts w:cstheme="minorHAnsi"/>
                <w:sz w:val="20"/>
                <w:szCs w:val="20"/>
              </w:rPr>
            </w:pPr>
            <w:r>
              <w:rPr>
                <w:rFonts w:cstheme="minorHAnsi"/>
                <w:sz w:val="20"/>
                <w:szCs w:val="20"/>
              </w:rPr>
              <w:t>110</w:t>
            </w:r>
            <w:r w:rsidR="008D6EEB" w:rsidRPr="009D0E20">
              <w:rPr>
                <w:rFonts w:cstheme="minorHAnsi"/>
                <w:sz w:val="20"/>
                <w:szCs w:val="20"/>
              </w:rPr>
              <w:t>.000,00</w:t>
            </w:r>
          </w:p>
        </w:tc>
      </w:tr>
      <w:tr w:rsidR="00233528" w:rsidRPr="009D0E20" w14:paraId="5DA0BAB3" w14:textId="77777777" w:rsidTr="009D0E20">
        <w:trPr>
          <w:trHeight w:val="266"/>
          <w:jc w:val="center"/>
        </w:trPr>
        <w:tc>
          <w:tcPr>
            <w:tcW w:w="2151" w:type="pct"/>
            <w:vAlign w:val="center"/>
          </w:tcPr>
          <w:p w14:paraId="0FCBCC4E" w14:textId="02FCE276" w:rsidR="00233528" w:rsidRPr="009D0E20" w:rsidRDefault="00233528" w:rsidP="00233528">
            <w:pPr>
              <w:rPr>
                <w:rFonts w:eastAsia="Batang" w:cstheme="minorHAnsi"/>
                <w:sz w:val="20"/>
                <w:szCs w:val="20"/>
              </w:rPr>
            </w:pPr>
            <w:r w:rsidRPr="009D0E20">
              <w:rPr>
                <w:rFonts w:eastAsia="Batang" w:cstheme="minorHAnsi"/>
                <w:sz w:val="20"/>
                <w:szCs w:val="20"/>
              </w:rPr>
              <w:t xml:space="preserve">Uređenje odlagališta otpada </w:t>
            </w:r>
            <w:proofErr w:type="spellStart"/>
            <w:r w:rsidRPr="009D0E20">
              <w:rPr>
                <w:rFonts w:eastAsia="Batang" w:cstheme="minorHAnsi"/>
                <w:sz w:val="20"/>
                <w:szCs w:val="20"/>
              </w:rPr>
              <w:t>Kozarevac</w:t>
            </w:r>
            <w:proofErr w:type="spellEnd"/>
            <w:r w:rsidRPr="009D0E20">
              <w:rPr>
                <w:rFonts w:eastAsia="Batang" w:cstheme="minorHAnsi"/>
                <w:sz w:val="20"/>
                <w:szCs w:val="20"/>
              </w:rPr>
              <w:t xml:space="preserve"> Račanski</w:t>
            </w:r>
          </w:p>
        </w:tc>
        <w:tc>
          <w:tcPr>
            <w:tcW w:w="971" w:type="pct"/>
            <w:vAlign w:val="center"/>
          </w:tcPr>
          <w:p w14:paraId="18698BA7" w14:textId="4BA494F0" w:rsidR="00233528" w:rsidRPr="009D0E20" w:rsidRDefault="00A9662A" w:rsidP="00233528">
            <w:pPr>
              <w:jc w:val="center"/>
              <w:rPr>
                <w:rFonts w:eastAsia="Batang" w:cstheme="minorHAnsi"/>
                <w:sz w:val="20"/>
                <w:szCs w:val="20"/>
              </w:rPr>
            </w:pPr>
            <w:r>
              <w:rPr>
                <w:rFonts w:cstheme="minorHAnsi"/>
                <w:sz w:val="20"/>
                <w:szCs w:val="20"/>
              </w:rPr>
              <w:t>11.500</w:t>
            </w:r>
            <w:r w:rsidR="00233528" w:rsidRPr="009D0E20">
              <w:rPr>
                <w:rFonts w:cstheme="minorHAnsi"/>
                <w:sz w:val="20"/>
                <w:szCs w:val="20"/>
              </w:rPr>
              <w:t>,00</w:t>
            </w:r>
          </w:p>
        </w:tc>
        <w:tc>
          <w:tcPr>
            <w:tcW w:w="939" w:type="pct"/>
            <w:vAlign w:val="center"/>
          </w:tcPr>
          <w:p w14:paraId="241F4BCE" w14:textId="0C999BBA" w:rsidR="00233528" w:rsidRPr="009D0E20" w:rsidRDefault="00A9662A" w:rsidP="00233528">
            <w:pPr>
              <w:jc w:val="center"/>
              <w:rPr>
                <w:rFonts w:cstheme="minorHAnsi"/>
                <w:sz w:val="20"/>
                <w:szCs w:val="20"/>
              </w:rPr>
            </w:pPr>
            <w:r>
              <w:rPr>
                <w:rFonts w:cstheme="minorHAnsi"/>
                <w:sz w:val="20"/>
                <w:szCs w:val="20"/>
              </w:rPr>
              <w:t>2</w:t>
            </w:r>
            <w:r w:rsidR="00233528" w:rsidRPr="009D0E20">
              <w:rPr>
                <w:rFonts w:cstheme="minorHAnsi"/>
                <w:sz w:val="20"/>
                <w:szCs w:val="20"/>
              </w:rPr>
              <w:t>0.000,00</w:t>
            </w:r>
          </w:p>
        </w:tc>
        <w:tc>
          <w:tcPr>
            <w:tcW w:w="939" w:type="pct"/>
            <w:vAlign w:val="center"/>
          </w:tcPr>
          <w:p w14:paraId="5FABD1E9" w14:textId="70291235" w:rsidR="00233528" w:rsidRPr="009D0E20" w:rsidRDefault="00A9662A" w:rsidP="00233528">
            <w:pPr>
              <w:jc w:val="center"/>
              <w:rPr>
                <w:rFonts w:cstheme="minorHAnsi"/>
                <w:sz w:val="20"/>
                <w:szCs w:val="20"/>
              </w:rPr>
            </w:pPr>
            <w:r>
              <w:rPr>
                <w:rFonts w:cstheme="minorHAnsi"/>
                <w:sz w:val="20"/>
                <w:szCs w:val="20"/>
              </w:rPr>
              <w:t>3</w:t>
            </w:r>
            <w:r w:rsidR="00233528" w:rsidRPr="009D0E20">
              <w:rPr>
                <w:rFonts w:cstheme="minorHAnsi"/>
                <w:sz w:val="20"/>
                <w:szCs w:val="20"/>
              </w:rPr>
              <w:t>0.000,00</w:t>
            </w:r>
          </w:p>
        </w:tc>
      </w:tr>
      <w:tr w:rsidR="00233528" w:rsidRPr="009D0E20" w14:paraId="6965341D" w14:textId="77777777" w:rsidTr="009D0E20">
        <w:trPr>
          <w:trHeight w:val="266"/>
          <w:jc w:val="center"/>
        </w:trPr>
        <w:tc>
          <w:tcPr>
            <w:tcW w:w="2151" w:type="pct"/>
            <w:vAlign w:val="center"/>
          </w:tcPr>
          <w:p w14:paraId="2215CB1E" w14:textId="7E5B8145" w:rsidR="00233528" w:rsidRPr="009D0E20" w:rsidRDefault="00233528" w:rsidP="00233528">
            <w:pPr>
              <w:rPr>
                <w:rFonts w:eastAsia="Batang" w:cstheme="minorHAnsi"/>
                <w:sz w:val="20"/>
                <w:szCs w:val="20"/>
              </w:rPr>
            </w:pPr>
            <w:r w:rsidRPr="009D0E20">
              <w:rPr>
                <w:rFonts w:eastAsia="Batang" w:cstheme="minorHAnsi"/>
                <w:sz w:val="20"/>
                <w:szCs w:val="20"/>
              </w:rPr>
              <w:t xml:space="preserve">Rekonstrukcija NC prilaz groblju </w:t>
            </w:r>
            <w:proofErr w:type="spellStart"/>
            <w:r w:rsidRPr="009D0E20">
              <w:rPr>
                <w:rFonts w:eastAsia="Batang" w:cstheme="minorHAnsi"/>
                <w:sz w:val="20"/>
                <w:szCs w:val="20"/>
              </w:rPr>
              <w:t>Orlovac</w:t>
            </w:r>
            <w:proofErr w:type="spellEnd"/>
          </w:p>
        </w:tc>
        <w:tc>
          <w:tcPr>
            <w:tcW w:w="971" w:type="pct"/>
            <w:vAlign w:val="center"/>
          </w:tcPr>
          <w:p w14:paraId="391DF7E5" w14:textId="5EEEFEE7" w:rsidR="00233528" w:rsidRPr="009D0E20" w:rsidRDefault="00A9662A" w:rsidP="00233528">
            <w:pPr>
              <w:jc w:val="center"/>
              <w:rPr>
                <w:rFonts w:eastAsia="Batang" w:cstheme="minorHAnsi"/>
                <w:sz w:val="20"/>
                <w:szCs w:val="20"/>
              </w:rPr>
            </w:pPr>
            <w:r>
              <w:rPr>
                <w:rFonts w:cstheme="minorHAnsi"/>
                <w:sz w:val="20"/>
                <w:szCs w:val="20"/>
              </w:rPr>
              <w:t>-</w:t>
            </w:r>
          </w:p>
        </w:tc>
        <w:tc>
          <w:tcPr>
            <w:tcW w:w="939" w:type="pct"/>
            <w:vAlign w:val="center"/>
          </w:tcPr>
          <w:p w14:paraId="4DBBD64C" w14:textId="079066DF" w:rsidR="00233528" w:rsidRPr="009D0E20" w:rsidRDefault="00233528" w:rsidP="00233528">
            <w:pPr>
              <w:jc w:val="center"/>
              <w:rPr>
                <w:rFonts w:cstheme="minorHAnsi"/>
                <w:sz w:val="20"/>
                <w:szCs w:val="20"/>
              </w:rPr>
            </w:pPr>
            <w:r w:rsidRPr="009D0E20">
              <w:rPr>
                <w:rFonts w:cstheme="minorHAnsi"/>
                <w:sz w:val="20"/>
                <w:szCs w:val="20"/>
              </w:rPr>
              <w:t>1</w:t>
            </w:r>
            <w:r w:rsidR="00A9662A">
              <w:rPr>
                <w:rFonts w:cstheme="minorHAnsi"/>
                <w:sz w:val="20"/>
                <w:szCs w:val="20"/>
              </w:rPr>
              <w:t>5</w:t>
            </w:r>
            <w:r w:rsidRPr="009D0E20">
              <w:rPr>
                <w:rFonts w:cstheme="minorHAnsi"/>
                <w:sz w:val="20"/>
                <w:szCs w:val="20"/>
              </w:rPr>
              <w:t>0.000,00</w:t>
            </w:r>
          </w:p>
        </w:tc>
        <w:tc>
          <w:tcPr>
            <w:tcW w:w="939" w:type="pct"/>
            <w:vAlign w:val="center"/>
          </w:tcPr>
          <w:p w14:paraId="3A18EDBD" w14:textId="7A1C3C68" w:rsidR="00233528" w:rsidRPr="009D0E20" w:rsidRDefault="00A9662A" w:rsidP="00233528">
            <w:pPr>
              <w:jc w:val="center"/>
              <w:rPr>
                <w:rFonts w:cstheme="minorHAnsi"/>
                <w:sz w:val="20"/>
                <w:szCs w:val="20"/>
              </w:rPr>
            </w:pPr>
            <w:r>
              <w:rPr>
                <w:rFonts w:cstheme="minorHAnsi"/>
                <w:sz w:val="20"/>
                <w:szCs w:val="20"/>
              </w:rPr>
              <w:t>-</w:t>
            </w:r>
          </w:p>
        </w:tc>
      </w:tr>
      <w:tr w:rsidR="00C76BB2" w:rsidRPr="009D0E20" w14:paraId="3316E2FC" w14:textId="77777777" w:rsidTr="009D0E20">
        <w:trPr>
          <w:trHeight w:val="266"/>
          <w:jc w:val="center"/>
        </w:trPr>
        <w:tc>
          <w:tcPr>
            <w:tcW w:w="2151" w:type="pct"/>
            <w:vAlign w:val="center"/>
          </w:tcPr>
          <w:p w14:paraId="2A9531B5" w14:textId="3C96809F" w:rsidR="00C76BB2" w:rsidRPr="009D0E20" w:rsidRDefault="00C76BB2" w:rsidP="00C76BB2">
            <w:pPr>
              <w:rPr>
                <w:rFonts w:eastAsia="Batang" w:cstheme="minorHAnsi"/>
                <w:sz w:val="20"/>
                <w:szCs w:val="20"/>
              </w:rPr>
            </w:pPr>
            <w:r w:rsidRPr="009D0E20">
              <w:rPr>
                <w:rFonts w:eastAsia="Batang" w:cstheme="minorHAnsi"/>
                <w:sz w:val="20"/>
                <w:szCs w:val="20"/>
              </w:rPr>
              <w:t>Nogostup u ulici Ivana viteza Trnskog Nov Rača</w:t>
            </w:r>
          </w:p>
        </w:tc>
        <w:tc>
          <w:tcPr>
            <w:tcW w:w="971" w:type="pct"/>
            <w:vAlign w:val="center"/>
          </w:tcPr>
          <w:p w14:paraId="38A0B150" w14:textId="62A385F9" w:rsidR="00C76BB2" w:rsidRPr="009D0E20" w:rsidRDefault="00A9662A" w:rsidP="00C76BB2">
            <w:pPr>
              <w:jc w:val="center"/>
              <w:rPr>
                <w:rFonts w:cstheme="minorHAnsi"/>
                <w:sz w:val="20"/>
                <w:szCs w:val="20"/>
              </w:rPr>
            </w:pPr>
            <w:r>
              <w:rPr>
                <w:rFonts w:cstheme="minorHAnsi"/>
                <w:sz w:val="20"/>
                <w:szCs w:val="20"/>
              </w:rPr>
              <w:t>122.898,00</w:t>
            </w:r>
          </w:p>
        </w:tc>
        <w:tc>
          <w:tcPr>
            <w:tcW w:w="939" w:type="pct"/>
            <w:vAlign w:val="center"/>
          </w:tcPr>
          <w:p w14:paraId="07BF2B9F" w14:textId="5A5D6804" w:rsidR="00C76BB2" w:rsidRPr="009D0E20" w:rsidRDefault="00A9662A" w:rsidP="00C76BB2">
            <w:pPr>
              <w:jc w:val="center"/>
              <w:rPr>
                <w:rFonts w:cstheme="minorHAnsi"/>
                <w:sz w:val="20"/>
                <w:szCs w:val="20"/>
              </w:rPr>
            </w:pPr>
            <w:r>
              <w:rPr>
                <w:rFonts w:cstheme="minorHAnsi"/>
                <w:sz w:val="20"/>
                <w:szCs w:val="20"/>
              </w:rPr>
              <w:t>-</w:t>
            </w:r>
          </w:p>
        </w:tc>
        <w:tc>
          <w:tcPr>
            <w:tcW w:w="939" w:type="pct"/>
            <w:vAlign w:val="center"/>
          </w:tcPr>
          <w:p w14:paraId="4BF93945" w14:textId="6EC40292" w:rsidR="00C76BB2" w:rsidRPr="009D0E20" w:rsidRDefault="00A9662A" w:rsidP="00C76BB2">
            <w:pPr>
              <w:jc w:val="center"/>
              <w:rPr>
                <w:rFonts w:cstheme="minorHAnsi"/>
                <w:sz w:val="20"/>
                <w:szCs w:val="20"/>
              </w:rPr>
            </w:pPr>
            <w:r>
              <w:rPr>
                <w:rFonts w:cstheme="minorHAnsi"/>
                <w:sz w:val="20"/>
                <w:szCs w:val="20"/>
              </w:rPr>
              <w:t>-</w:t>
            </w:r>
          </w:p>
        </w:tc>
      </w:tr>
      <w:tr w:rsidR="00A9662A" w:rsidRPr="009D0E20" w14:paraId="05C3B675" w14:textId="77777777" w:rsidTr="009D0E20">
        <w:trPr>
          <w:trHeight w:val="266"/>
          <w:jc w:val="center"/>
        </w:trPr>
        <w:tc>
          <w:tcPr>
            <w:tcW w:w="2151" w:type="pct"/>
            <w:vAlign w:val="center"/>
          </w:tcPr>
          <w:p w14:paraId="4730771A" w14:textId="7EFFB447" w:rsidR="00A9662A" w:rsidRPr="009D0E20" w:rsidRDefault="00A9662A" w:rsidP="00C76BB2">
            <w:pPr>
              <w:rPr>
                <w:rFonts w:eastAsia="Batang" w:cstheme="minorHAnsi"/>
                <w:sz w:val="20"/>
                <w:szCs w:val="20"/>
              </w:rPr>
            </w:pPr>
            <w:r>
              <w:rPr>
                <w:rFonts w:eastAsia="Batang" w:cstheme="minorHAnsi"/>
                <w:sz w:val="20"/>
                <w:szCs w:val="20"/>
              </w:rPr>
              <w:t>Biciklističko – pješačka staza Nova Rača</w:t>
            </w:r>
          </w:p>
        </w:tc>
        <w:tc>
          <w:tcPr>
            <w:tcW w:w="971" w:type="pct"/>
            <w:vAlign w:val="center"/>
          </w:tcPr>
          <w:p w14:paraId="295605E6" w14:textId="5B86E558" w:rsidR="00A9662A" w:rsidRDefault="00A9662A" w:rsidP="00C76BB2">
            <w:pPr>
              <w:jc w:val="center"/>
              <w:rPr>
                <w:rFonts w:cstheme="minorHAnsi"/>
                <w:sz w:val="20"/>
                <w:szCs w:val="20"/>
              </w:rPr>
            </w:pPr>
            <w:r>
              <w:rPr>
                <w:rFonts w:cstheme="minorHAnsi"/>
                <w:sz w:val="20"/>
                <w:szCs w:val="20"/>
              </w:rPr>
              <w:t>152.373,00</w:t>
            </w:r>
          </w:p>
        </w:tc>
        <w:tc>
          <w:tcPr>
            <w:tcW w:w="939" w:type="pct"/>
            <w:vAlign w:val="center"/>
          </w:tcPr>
          <w:p w14:paraId="642D2025" w14:textId="77777777" w:rsidR="00A9662A" w:rsidRDefault="00A9662A" w:rsidP="00C76BB2">
            <w:pPr>
              <w:jc w:val="center"/>
              <w:rPr>
                <w:rFonts w:cstheme="minorHAnsi"/>
                <w:sz w:val="20"/>
                <w:szCs w:val="20"/>
              </w:rPr>
            </w:pPr>
          </w:p>
        </w:tc>
        <w:tc>
          <w:tcPr>
            <w:tcW w:w="939" w:type="pct"/>
            <w:vAlign w:val="center"/>
          </w:tcPr>
          <w:p w14:paraId="3237123F" w14:textId="77777777" w:rsidR="00A9662A" w:rsidRDefault="00A9662A" w:rsidP="00C76BB2">
            <w:pPr>
              <w:jc w:val="center"/>
              <w:rPr>
                <w:rFonts w:cstheme="minorHAnsi"/>
                <w:sz w:val="20"/>
                <w:szCs w:val="20"/>
              </w:rPr>
            </w:pPr>
          </w:p>
        </w:tc>
      </w:tr>
      <w:tr w:rsidR="00A9662A" w:rsidRPr="009D0E20" w14:paraId="66042BF2" w14:textId="77777777" w:rsidTr="009D0E20">
        <w:trPr>
          <w:trHeight w:val="266"/>
          <w:jc w:val="center"/>
        </w:trPr>
        <w:tc>
          <w:tcPr>
            <w:tcW w:w="2151" w:type="pct"/>
            <w:vAlign w:val="center"/>
          </w:tcPr>
          <w:p w14:paraId="5E2C724F" w14:textId="30701342" w:rsidR="00A9662A" w:rsidRDefault="00A9662A" w:rsidP="00C76BB2">
            <w:pPr>
              <w:rPr>
                <w:rFonts w:eastAsia="Batang" w:cstheme="minorHAnsi"/>
                <w:sz w:val="20"/>
                <w:szCs w:val="20"/>
              </w:rPr>
            </w:pPr>
            <w:r>
              <w:rPr>
                <w:rFonts w:eastAsia="Batang" w:cstheme="minorHAnsi"/>
                <w:sz w:val="20"/>
                <w:szCs w:val="20"/>
              </w:rPr>
              <w:t xml:space="preserve">Dom </w:t>
            </w:r>
            <w:proofErr w:type="spellStart"/>
            <w:r>
              <w:rPr>
                <w:rFonts w:eastAsia="Batang" w:cstheme="minorHAnsi"/>
                <w:sz w:val="20"/>
                <w:szCs w:val="20"/>
              </w:rPr>
              <w:t>Dautan</w:t>
            </w:r>
            <w:proofErr w:type="spellEnd"/>
          </w:p>
        </w:tc>
        <w:tc>
          <w:tcPr>
            <w:tcW w:w="971" w:type="pct"/>
            <w:vAlign w:val="center"/>
          </w:tcPr>
          <w:p w14:paraId="6A2A24BA" w14:textId="23E1E591" w:rsidR="00A9662A" w:rsidRDefault="00A9662A" w:rsidP="00C76BB2">
            <w:pPr>
              <w:jc w:val="center"/>
              <w:rPr>
                <w:rFonts w:cstheme="minorHAnsi"/>
                <w:sz w:val="20"/>
                <w:szCs w:val="20"/>
              </w:rPr>
            </w:pPr>
            <w:r>
              <w:rPr>
                <w:rFonts w:cstheme="minorHAnsi"/>
                <w:sz w:val="20"/>
                <w:szCs w:val="20"/>
              </w:rPr>
              <w:t>60.702,00</w:t>
            </w:r>
          </w:p>
        </w:tc>
        <w:tc>
          <w:tcPr>
            <w:tcW w:w="939" w:type="pct"/>
            <w:vAlign w:val="center"/>
          </w:tcPr>
          <w:p w14:paraId="6DCFE037" w14:textId="77777777" w:rsidR="00A9662A" w:rsidRDefault="00A9662A" w:rsidP="00C76BB2">
            <w:pPr>
              <w:jc w:val="center"/>
              <w:rPr>
                <w:rFonts w:cstheme="minorHAnsi"/>
                <w:sz w:val="20"/>
                <w:szCs w:val="20"/>
              </w:rPr>
            </w:pPr>
          </w:p>
        </w:tc>
        <w:tc>
          <w:tcPr>
            <w:tcW w:w="939" w:type="pct"/>
            <w:vAlign w:val="center"/>
          </w:tcPr>
          <w:p w14:paraId="5AD9865B" w14:textId="77777777" w:rsidR="00A9662A" w:rsidRDefault="00A9662A" w:rsidP="00C76BB2">
            <w:pPr>
              <w:jc w:val="center"/>
              <w:rPr>
                <w:rFonts w:cstheme="minorHAnsi"/>
                <w:sz w:val="20"/>
                <w:szCs w:val="20"/>
              </w:rPr>
            </w:pPr>
          </w:p>
        </w:tc>
      </w:tr>
      <w:bookmarkEnd w:id="3"/>
    </w:tbl>
    <w:p w14:paraId="5B79F47B" w14:textId="77777777" w:rsidR="0040500A" w:rsidRPr="00DA2178" w:rsidRDefault="0040500A" w:rsidP="00BC3BCA">
      <w:pPr>
        <w:spacing w:after="0"/>
        <w:jc w:val="both"/>
        <w:rPr>
          <w:rFonts w:cstheme="minorHAnsi"/>
          <w:sz w:val="24"/>
          <w:szCs w:val="24"/>
        </w:rPr>
      </w:pPr>
    </w:p>
    <w:sectPr w:rsidR="0040500A" w:rsidRPr="00DA2178" w:rsidSect="00DE40B6">
      <w:pgSz w:w="11906" w:h="16838"/>
      <w:pgMar w:top="1417" w:right="1417" w:bottom="1417" w:left="1417" w:header="708" w:footer="708" w:gutter="0"/>
      <w:pgBorders w:offsetFrom="page">
        <w:top w:val="double" w:sz="4" w:space="24" w:color="B4C6E7" w:themeColor="accent1" w:themeTint="66"/>
        <w:left w:val="double" w:sz="4" w:space="24" w:color="B4C6E7" w:themeColor="accent1" w:themeTint="66"/>
        <w:bottom w:val="double" w:sz="4" w:space="24" w:color="B4C6E7" w:themeColor="accent1" w:themeTint="66"/>
        <w:right w:val="double" w:sz="4" w:space="24" w:color="B4C6E7" w:themeColor="accent1" w:themeTint="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3E153" w14:textId="77777777" w:rsidR="00374733" w:rsidRDefault="00374733" w:rsidP="009E4BEF">
      <w:pPr>
        <w:spacing w:after="0" w:line="240" w:lineRule="auto"/>
      </w:pPr>
      <w:r>
        <w:separator/>
      </w:r>
    </w:p>
  </w:endnote>
  <w:endnote w:type="continuationSeparator" w:id="0">
    <w:p w14:paraId="2B2DDD75" w14:textId="77777777" w:rsidR="00374733" w:rsidRDefault="00374733" w:rsidP="009E4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2E668" w14:textId="77777777" w:rsidR="00374733" w:rsidRDefault="00374733" w:rsidP="009E4BEF">
      <w:pPr>
        <w:spacing w:after="0" w:line="240" w:lineRule="auto"/>
      </w:pPr>
      <w:r>
        <w:separator/>
      </w:r>
    </w:p>
  </w:footnote>
  <w:footnote w:type="continuationSeparator" w:id="0">
    <w:p w14:paraId="7B21BE23" w14:textId="77777777" w:rsidR="00374733" w:rsidRDefault="00374733" w:rsidP="009E4B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624D"/>
    <w:multiLevelType w:val="hybridMultilevel"/>
    <w:tmpl w:val="F634C764"/>
    <w:lvl w:ilvl="0" w:tplc="041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7024A2"/>
    <w:multiLevelType w:val="hybridMultilevel"/>
    <w:tmpl w:val="9488CA5A"/>
    <w:lvl w:ilvl="0" w:tplc="67D26426">
      <w:start w:val="1"/>
      <w:numFmt w:val="decimal"/>
      <w:lvlText w:val="%1."/>
      <w:lvlJc w:val="left"/>
      <w:pPr>
        <w:ind w:left="690" w:hanging="360"/>
      </w:pPr>
      <w:rPr>
        <w:rFonts w:hint="default"/>
      </w:rPr>
    </w:lvl>
    <w:lvl w:ilvl="1" w:tplc="041A0019" w:tentative="1">
      <w:start w:val="1"/>
      <w:numFmt w:val="lowerLetter"/>
      <w:lvlText w:val="%2."/>
      <w:lvlJc w:val="left"/>
      <w:pPr>
        <w:ind w:left="1410" w:hanging="360"/>
      </w:pPr>
    </w:lvl>
    <w:lvl w:ilvl="2" w:tplc="041A001B" w:tentative="1">
      <w:start w:val="1"/>
      <w:numFmt w:val="lowerRoman"/>
      <w:lvlText w:val="%3."/>
      <w:lvlJc w:val="right"/>
      <w:pPr>
        <w:ind w:left="2130" w:hanging="180"/>
      </w:pPr>
    </w:lvl>
    <w:lvl w:ilvl="3" w:tplc="041A000F" w:tentative="1">
      <w:start w:val="1"/>
      <w:numFmt w:val="decimal"/>
      <w:lvlText w:val="%4."/>
      <w:lvlJc w:val="left"/>
      <w:pPr>
        <w:ind w:left="2850" w:hanging="360"/>
      </w:pPr>
    </w:lvl>
    <w:lvl w:ilvl="4" w:tplc="041A0019" w:tentative="1">
      <w:start w:val="1"/>
      <w:numFmt w:val="lowerLetter"/>
      <w:lvlText w:val="%5."/>
      <w:lvlJc w:val="left"/>
      <w:pPr>
        <w:ind w:left="3570" w:hanging="360"/>
      </w:pPr>
    </w:lvl>
    <w:lvl w:ilvl="5" w:tplc="041A001B" w:tentative="1">
      <w:start w:val="1"/>
      <w:numFmt w:val="lowerRoman"/>
      <w:lvlText w:val="%6."/>
      <w:lvlJc w:val="right"/>
      <w:pPr>
        <w:ind w:left="4290" w:hanging="180"/>
      </w:pPr>
    </w:lvl>
    <w:lvl w:ilvl="6" w:tplc="041A000F" w:tentative="1">
      <w:start w:val="1"/>
      <w:numFmt w:val="decimal"/>
      <w:lvlText w:val="%7."/>
      <w:lvlJc w:val="left"/>
      <w:pPr>
        <w:ind w:left="5010" w:hanging="360"/>
      </w:pPr>
    </w:lvl>
    <w:lvl w:ilvl="7" w:tplc="041A0019" w:tentative="1">
      <w:start w:val="1"/>
      <w:numFmt w:val="lowerLetter"/>
      <w:lvlText w:val="%8."/>
      <w:lvlJc w:val="left"/>
      <w:pPr>
        <w:ind w:left="5730" w:hanging="360"/>
      </w:pPr>
    </w:lvl>
    <w:lvl w:ilvl="8" w:tplc="041A001B" w:tentative="1">
      <w:start w:val="1"/>
      <w:numFmt w:val="lowerRoman"/>
      <w:lvlText w:val="%9."/>
      <w:lvlJc w:val="right"/>
      <w:pPr>
        <w:ind w:left="6450" w:hanging="180"/>
      </w:pPr>
    </w:lvl>
  </w:abstractNum>
  <w:abstractNum w:abstractNumId="2" w15:restartNumberingAfterBreak="0">
    <w:nsid w:val="060D4BA0"/>
    <w:multiLevelType w:val="hybridMultilevel"/>
    <w:tmpl w:val="3710A7C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77B3625"/>
    <w:multiLevelType w:val="hybridMultilevel"/>
    <w:tmpl w:val="C46ABCD6"/>
    <w:lvl w:ilvl="0" w:tplc="FFFFFFFF">
      <w:start w:val="1"/>
      <w:numFmt w:val="decimal"/>
      <w:lvlText w:val="%1."/>
      <w:lvlJc w:val="left"/>
      <w:pPr>
        <w:ind w:left="786" w:hanging="360"/>
      </w:pPr>
      <w:rPr>
        <w:b w:val="0"/>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BCB0AF4"/>
    <w:multiLevelType w:val="hybridMultilevel"/>
    <w:tmpl w:val="E216F92E"/>
    <w:lvl w:ilvl="0" w:tplc="F5A663E0">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F23570B"/>
    <w:multiLevelType w:val="hybridMultilevel"/>
    <w:tmpl w:val="73E451B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6612A69"/>
    <w:multiLevelType w:val="hybridMultilevel"/>
    <w:tmpl w:val="531831E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8E54CAB"/>
    <w:multiLevelType w:val="hybridMultilevel"/>
    <w:tmpl w:val="E488D2C8"/>
    <w:lvl w:ilvl="0" w:tplc="F5A663E0">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A5D16D2"/>
    <w:multiLevelType w:val="hybridMultilevel"/>
    <w:tmpl w:val="622A42B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EE44E1D"/>
    <w:multiLevelType w:val="hybridMultilevel"/>
    <w:tmpl w:val="C46ABCD6"/>
    <w:lvl w:ilvl="0" w:tplc="FFFFFFFF">
      <w:start w:val="1"/>
      <w:numFmt w:val="decimal"/>
      <w:lvlText w:val="%1."/>
      <w:lvlJc w:val="left"/>
      <w:pPr>
        <w:ind w:left="786"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3036968"/>
    <w:multiLevelType w:val="hybridMultilevel"/>
    <w:tmpl w:val="33FA4DC8"/>
    <w:lvl w:ilvl="0" w:tplc="FFFFFFFF">
      <w:start w:val="1"/>
      <w:numFmt w:val="decimal"/>
      <w:lvlText w:val="%1."/>
      <w:lvlJc w:val="left"/>
      <w:pPr>
        <w:ind w:left="720" w:hanging="360"/>
      </w:pPr>
      <w:rPr>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3291A0C"/>
    <w:multiLevelType w:val="hybridMultilevel"/>
    <w:tmpl w:val="E34099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9EC03A3"/>
    <w:multiLevelType w:val="hybridMultilevel"/>
    <w:tmpl w:val="5EF6688C"/>
    <w:lvl w:ilvl="0" w:tplc="FFFFFFF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FA75870"/>
    <w:multiLevelType w:val="hybridMultilevel"/>
    <w:tmpl w:val="A29A9E84"/>
    <w:lvl w:ilvl="0" w:tplc="F5A663E0">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08C3982"/>
    <w:multiLevelType w:val="hybridMultilevel"/>
    <w:tmpl w:val="D3F01C0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0B54813"/>
    <w:multiLevelType w:val="hybridMultilevel"/>
    <w:tmpl w:val="98A69F3C"/>
    <w:lvl w:ilvl="0" w:tplc="FFFFFFFF">
      <w:start w:val="1"/>
      <w:numFmt w:val="decimal"/>
      <w:lvlText w:val="%1."/>
      <w:lvlJc w:val="left"/>
      <w:pPr>
        <w:ind w:left="786" w:hanging="360"/>
      </w:pPr>
      <w:rPr>
        <w:b w:val="0"/>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3D65C49"/>
    <w:multiLevelType w:val="hybridMultilevel"/>
    <w:tmpl w:val="3710A7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7AA3F50"/>
    <w:multiLevelType w:val="hybridMultilevel"/>
    <w:tmpl w:val="1C4E4664"/>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8" w15:restartNumberingAfterBreak="0">
    <w:nsid w:val="37D23334"/>
    <w:multiLevelType w:val="hybridMultilevel"/>
    <w:tmpl w:val="04489FB2"/>
    <w:lvl w:ilvl="0" w:tplc="F5A663E0">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80547B3"/>
    <w:multiLevelType w:val="hybridMultilevel"/>
    <w:tmpl w:val="E9B45FC4"/>
    <w:lvl w:ilvl="0" w:tplc="FFFFFFFF">
      <w:start w:val="1"/>
      <w:numFmt w:val="decimal"/>
      <w:lvlText w:val="%1."/>
      <w:lvlJc w:val="left"/>
      <w:pPr>
        <w:ind w:left="720" w:hanging="360"/>
      </w:pPr>
      <w:rPr>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AB27D0A"/>
    <w:multiLevelType w:val="hybridMultilevel"/>
    <w:tmpl w:val="8196DF1E"/>
    <w:lvl w:ilvl="0" w:tplc="FFFFFFFF">
      <w:start w:val="1"/>
      <w:numFmt w:val="decimal"/>
      <w:lvlText w:val="%1."/>
      <w:lvlJc w:val="left"/>
      <w:pPr>
        <w:ind w:left="786" w:hanging="360"/>
      </w:pPr>
      <w:rPr>
        <w:b w:val="0"/>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B526DE8"/>
    <w:multiLevelType w:val="hybridMultilevel"/>
    <w:tmpl w:val="BB342D4E"/>
    <w:lvl w:ilvl="0" w:tplc="54BAB82C">
      <w:start w:val="1"/>
      <w:numFmt w:val="decimal"/>
      <w:lvlText w:val="%1."/>
      <w:lvlJc w:val="left"/>
      <w:pPr>
        <w:ind w:left="786" w:hanging="360"/>
      </w:pPr>
      <w:rPr>
        <w:b w:val="0"/>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C7F0A31"/>
    <w:multiLevelType w:val="hybridMultilevel"/>
    <w:tmpl w:val="433472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F4E475C"/>
    <w:multiLevelType w:val="hybridMultilevel"/>
    <w:tmpl w:val="E216F92E"/>
    <w:lvl w:ilvl="0" w:tplc="F5A663E0">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2B26E4C"/>
    <w:multiLevelType w:val="hybridMultilevel"/>
    <w:tmpl w:val="428EC04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56321DA"/>
    <w:multiLevelType w:val="hybridMultilevel"/>
    <w:tmpl w:val="CCA2062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6003F78"/>
    <w:multiLevelType w:val="hybridMultilevel"/>
    <w:tmpl w:val="1F487F4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80F21B9"/>
    <w:multiLevelType w:val="hybridMultilevel"/>
    <w:tmpl w:val="FB6AAFBE"/>
    <w:lvl w:ilvl="0" w:tplc="F5A663E0">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487318BE"/>
    <w:multiLevelType w:val="hybridMultilevel"/>
    <w:tmpl w:val="E620013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49A21AD9"/>
    <w:multiLevelType w:val="hybridMultilevel"/>
    <w:tmpl w:val="60C844CE"/>
    <w:lvl w:ilvl="0" w:tplc="FFFFFFFF">
      <w:start w:val="1"/>
      <w:numFmt w:val="decimal"/>
      <w:lvlText w:val="%1."/>
      <w:lvlJc w:val="left"/>
      <w:pPr>
        <w:ind w:left="786" w:hanging="360"/>
      </w:pPr>
      <w:rPr>
        <w:b w:val="0"/>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4BC57FCF"/>
    <w:multiLevelType w:val="hybridMultilevel"/>
    <w:tmpl w:val="E6D05100"/>
    <w:lvl w:ilvl="0" w:tplc="FFFFFFFF">
      <w:start w:val="1"/>
      <w:numFmt w:val="decimal"/>
      <w:lvlText w:val="%1."/>
      <w:lvlJc w:val="left"/>
      <w:pPr>
        <w:ind w:left="786" w:hanging="360"/>
      </w:pPr>
      <w:rPr>
        <w:b w:val="0"/>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51F9070E"/>
    <w:multiLevelType w:val="hybridMultilevel"/>
    <w:tmpl w:val="A74A6984"/>
    <w:lvl w:ilvl="0" w:tplc="FFFFFFFF">
      <w:start w:val="1"/>
      <w:numFmt w:val="decimal"/>
      <w:lvlText w:val="%1."/>
      <w:lvlJc w:val="left"/>
      <w:pPr>
        <w:ind w:left="786" w:hanging="360"/>
      </w:pPr>
      <w:rPr>
        <w:b w:val="0"/>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52B94FFD"/>
    <w:multiLevelType w:val="hybridMultilevel"/>
    <w:tmpl w:val="EFEA9546"/>
    <w:lvl w:ilvl="0" w:tplc="FFFFFFFF">
      <w:start w:val="1"/>
      <w:numFmt w:val="decimal"/>
      <w:lvlText w:val="%1."/>
      <w:lvlJc w:val="left"/>
      <w:pPr>
        <w:ind w:left="786"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86141AD"/>
    <w:multiLevelType w:val="hybridMultilevel"/>
    <w:tmpl w:val="75B636AA"/>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5D6945D9"/>
    <w:multiLevelType w:val="hybridMultilevel"/>
    <w:tmpl w:val="EEEA23A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11B1F9A"/>
    <w:multiLevelType w:val="hybridMultilevel"/>
    <w:tmpl w:val="15640D4A"/>
    <w:lvl w:ilvl="0" w:tplc="F5A663E0">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5704AC1"/>
    <w:multiLevelType w:val="hybridMultilevel"/>
    <w:tmpl w:val="B2249448"/>
    <w:lvl w:ilvl="0" w:tplc="38961F1A">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807100E"/>
    <w:multiLevelType w:val="hybridMultilevel"/>
    <w:tmpl w:val="406E14DA"/>
    <w:lvl w:ilvl="0" w:tplc="FFFFFFFF">
      <w:start w:val="1"/>
      <w:numFmt w:val="decimal"/>
      <w:lvlText w:val="%1."/>
      <w:lvlJc w:val="left"/>
      <w:pPr>
        <w:ind w:left="786" w:hanging="360"/>
      </w:pPr>
      <w:rPr>
        <w:b w:val="0"/>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C0E2444"/>
    <w:multiLevelType w:val="hybridMultilevel"/>
    <w:tmpl w:val="169817DA"/>
    <w:lvl w:ilvl="0" w:tplc="FFFFFFFF">
      <w:start w:val="1"/>
      <w:numFmt w:val="decimal"/>
      <w:lvlText w:val="%1."/>
      <w:lvlJc w:val="left"/>
      <w:pPr>
        <w:ind w:left="786" w:hanging="360"/>
      </w:pPr>
      <w:rPr>
        <w:b w:val="0"/>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6CD579D7"/>
    <w:multiLevelType w:val="hybridMultilevel"/>
    <w:tmpl w:val="1BD4EF04"/>
    <w:lvl w:ilvl="0" w:tplc="FFFFFFF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6DC601AB"/>
    <w:multiLevelType w:val="hybridMultilevel"/>
    <w:tmpl w:val="EA288B3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18B202A"/>
    <w:multiLevelType w:val="hybridMultilevel"/>
    <w:tmpl w:val="60C6F942"/>
    <w:lvl w:ilvl="0" w:tplc="041A0001">
      <w:start w:val="1"/>
      <w:numFmt w:val="bullet"/>
      <w:lvlText w:val=""/>
      <w:lvlJc w:val="left"/>
      <w:pPr>
        <w:ind w:left="682" w:hanging="360"/>
      </w:pPr>
      <w:rPr>
        <w:rFonts w:ascii="Symbol" w:hAnsi="Symbol" w:hint="default"/>
      </w:rPr>
    </w:lvl>
    <w:lvl w:ilvl="1" w:tplc="041A0003" w:tentative="1">
      <w:start w:val="1"/>
      <w:numFmt w:val="bullet"/>
      <w:lvlText w:val="o"/>
      <w:lvlJc w:val="left"/>
      <w:pPr>
        <w:ind w:left="1402" w:hanging="360"/>
      </w:pPr>
      <w:rPr>
        <w:rFonts w:ascii="Courier New" w:hAnsi="Courier New" w:cs="Courier New" w:hint="default"/>
      </w:rPr>
    </w:lvl>
    <w:lvl w:ilvl="2" w:tplc="041A0005" w:tentative="1">
      <w:start w:val="1"/>
      <w:numFmt w:val="bullet"/>
      <w:lvlText w:val=""/>
      <w:lvlJc w:val="left"/>
      <w:pPr>
        <w:ind w:left="2122" w:hanging="360"/>
      </w:pPr>
      <w:rPr>
        <w:rFonts w:ascii="Wingdings" w:hAnsi="Wingdings" w:hint="default"/>
      </w:rPr>
    </w:lvl>
    <w:lvl w:ilvl="3" w:tplc="041A0001" w:tentative="1">
      <w:start w:val="1"/>
      <w:numFmt w:val="bullet"/>
      <w:lvlText w:val=""/>
      <w:lvlJc w:val="left"/>
      <w:pPr>
        <w:ind w:left="2842" w:hanging="360"/>
      </w:pPr>
      <w:rPr>
        <w:rFonts w:ascii="Symbol" w:hAnsi="Symbol" w:hint="default"/>
      </w:rPr>
    </w:lvl>
    <w:lvl w:ilvl="4" w:tplc="041A0003" w:tentative="1">
      <w:start w:val="1"/>
      <w:numFmt w:val="bullet"/>
      <w:lvlText w:val="o"/>
      <w:lvlJc w:val="left"/>
      <w:pPr>
        <w:ind w:left="3562" w:hanging="360"/>
      </w:pPr>
      <w:rPr>
        <w:rFonts w:ascii="Courier New" w:hAnsi="Courier New" w:cs="Courier New" w:hint="default"/>
      </w:rPr>
    </w:lvl>
    <w:lvl w:ilvl="5" w:tplc="041A0005" w:tentative="1">
      <w:start w:val="1"/>
      <w:numFmt w:val="bullet"/>
      <w:lvlText w:val=""/>
      <w:lvlJc w:val="left"/>
      <w:pPr>
        <w:ind w:left="4282" w:hanging="360"/>
      </w:pPr>
      <w:rPr>
        <w:rFonts w:ascii="Wingdings" w:hAnsi="Wingdings" w:hint="default"/>
      </w:rPr>
    </w:lvl>
    <w:lvl w:ilvl="6" w:tplc="041A0001" w:tentative="1">
      <w:start w:val="1"/>
      <w:numFmt w:val="bullet"/>
      <w:lvlText w:val=""/>
      <w:lvlJc w:val="left"/>
      <w:pPr>
        <w:ind w:left="5002" w:hanging="360"/>
      </w:pPr>
      <w:rPr>
        <w:rFonts w:ascii="Symbol" w:hAnsi="Symbol" w:hint="default"/>
      </w:rPr>
    </w:lvl>
    <w:lvl w:ilvl="7" w:tplc="041A0003" w:tentative="1">
      <w:start w:val="1"/>
      <w:numFmt w:val="bullet"/>
      <w:lvlText w:val="o"/>
      <w:lvlJc w:val="left"/>
      <w:pPr>
        <w:ind w:left="5722" w:hanging="360"/>
      </w:pPr>
      <w:rPr>
        <w:rFonts w:ascii="Courier New" w:hAnsi="Courier New" w:cs="Courier New" w:hint="default"/>
      </w:rPr>
    </w:lvl>
    <w:lvl w:ilvl="8" w:tplc="041A0005" w:tentative="1">
      <w:start w:val="1"/>
      <w:numFmt w:val="bullet"/>
      <w:lvlText w:val=""/>
      <w:lvlJc w:val="left"/>
      <w:pPr>
        <w:ind w:left="6442" w:hanging="360"/>
      </w:pPr>
      <w:rPr>
        <w:rFonts w:ascii="Wingdings" w:hAnsi="Wingdings" w:hint="default"/>
      </w:rPr>
    </w:lvl>
  </w:abstractNum>
  <w:abstractNum w:abstractNumId="42" w15:restartNumberingAfterBreak="0">
    <w:nsid w:val="7A126577"/>
    <w:multiLevelType w:val="hybridMultilevel"/>
    <w:tmpl w:val="0266805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F4C56FB"/>
    <w:multiLevelType w:val="hybridMultilevel"/>
    <w:tmpl w:val="3FD2D696"/>
    <w:lvl w:ilvl="0" w:tplc="FFFFFFFF">
      <w:start w:val="1"/>
      <w:numFmt w:val="decimal"/>
      <w:lvlText w:val="%1."/>
      <w:lvlJc w:val="left"/>
      <w:pPr>
        <w:ind w:left="786" w:hanging="360"/>
      </w:pPr>
      <w:rPr>
        <w:b w:val="0"/>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894512567">
    <w:abstractNumId w:val="33"/>
  </w:num>
  <w:num w:numId="2" w16cid:durableId="1805655440">
    <w:abstractNumId w:val="41"/>
  </w:num>
  <w:num w:numId="3" w16cid:durableId="1652828528">
    <w:abstractNumId w:val="8"/>
  </w:num>
  <w:num w:numId="4" w16cid:durableId="1277523271">
    <w:abstractNumId w:val="17"/>
  </w:num>
  <w:num w:numId="5" w16cid:durableId="1147043612">
    <w:abstractNumId w:val="7"/>
  </w:num>
  <w:num w:numId="6" w16cid:durableId="1565606671">
    <w:abstractNumId w:val="13"/>
  </w:num>
  <w:num w:numId="7" w16cid:durableId="1980307010">
    <w:abstractNumId w:val="4"/>
  </w:num>
  <w:num w:numId="8" w16cid:durableId="1087504398">
    <w:abstractNumId w:val="23"/>
  </w:num>
  <w:num w:numId="9" w16cid:durableId="553274592">
    <w:abstractNumId w:val="35"/>
  </w:num>
  <w:num w:numId="10" w16cid:durableId="930238909">
    <w:abstractNumId w:val="27"/>
  </w:num>
  <w:num w:numId="11" w16cid:durableId="413405759">
    <w:abstractNumId w:val="18"/>
  </w:num>
  <w:num w:numId="12" w16cid:durableId="945651515">
    <w:abstractNumId w:val="2"/>
  </w:num>
  <w:num w:numId="13" w16cid:durableId="1441486040">
    <w:abstractNumId w:val="36"/>
  </w:num>
  <w:num w:numId="14" w16cid:durableId="976060326">
    <w:abstractNumId w:val="21"/>
  </w:num>
  <w:num w:numId="15" w16cid:durableId="761879784">
    <w:abstractNumId w:val="26"/>
  </w:num>
  <w:num w:numId="16" w16cid:durableId="951746146">
    <w:abstractNumId w:val="42"/>
  </w:num>
  <w:num w:numId="17" w16cid:durableId="1030647572">
    <w:abstractNumId w:val="25"/>
  </w:num>
  <w:num w:numId="18" w16cid:durableId="1581716835">
    <w:abstractNumId w:val="6"/>
  </w:num>
  <w:num w:numId="19" w16cid:durableId="1178809788">
    <w:abstractNumId w:val="0"/>
  </w:num>
  <w:num w:numId="20" w16cid:durableId="577787043">
    <w:abstractNumId w:val="28"/>
  </w:num>
  <w:num w:numId="21" w16cid:durableId="1374891530">
    <w:abstractNumId w:val="14"/>
  </w:num>
  <w:num w:numId="22" w16cid:durableId="1432773983">
    <w:abstractNumId w:val="10"/>
  </w:num>
  <w:num w:numId="23" w16cid:durableId="1877279051">
    <w:abstractNumId w:val="19"/>
  </w:num>
  <w:num w:numId="24" w16cid:durableId="1704095003">
    <w:abstractNumId w:val="24"/>
  </w:num>
  <w:num w:numId="25" w16cid:durableId="1146359946">
    <w:abstractNumId w:val="5"/>
  </w:num>
  <w:num w:numId="26" w16cid:durableId="1651060883">
    <w:abstractNumId w:val="32"/>
  </w:num>
  <w:num w:numId="27" w16cid:durableId="46689557">
    <w:abstractNumId w:val="20"/>
  </w:num>
  <w:num w:numId="28" w16cid:durableId="175461262">
    <w:abstractNumId w:val="43"/>
  </w:num>
  <w:num w:numId="29" w16cid:durableId="1750153776">
    <w:abstractNumId w:val="38"/>
  </w:num>
  <w:num w:numId="30" w16cid:durableId="153958216">
    <w:abstractNumId w:val="16"/>
  </w:num>
  <w:num w:numId="31" w16cid:durableId="119806279">
    <w:abstractNumId w:val="3"/>
  </w:num>
  <w:num w:numId="32" w16cid:durableId="1689597566">
    <w:abstractNumId w:val="9"/>
  </w:num>
  <w:num w:numId="33" w16cid:durableId="1517307108">
    <w:abstractNumId w:val="15"/>
  </w:num>
  <w:num w:numId="34" w16cid:durableId="880941666">
    <w:abstractNumId w:val="37"/>
  </w:num>
  <w:num w:numId="35" w16cid:durableId="200365094">
    <w:abstractNumId w:val="30"/>
  </w:num>
  <w:num w:numId="36" w16cid:durableId="2121802933">
    <w:abstractNumId w:val="31"/>
  </w:num>
  <w:num w:numId="37" w16cid:durableId="495269892">
    <w:abstractNumId w:val="29"/>
  </w:num>
  <w:num w:numId="38" w16cid:durableId="138109156">
    <w:abstractNumId w:val="34"/>
  </w:num>
  <w:num w:numId="39" w16cid:durableId="451554900">
    <w:abstractNumId w:val="11"/>
  </w:num>
  <w:num w:numId="40" w16cid:durableId="1767000388">
    <w:abstractNumId w:val="22"/>
  </w:num>
  <w:num w:numId="41" w16cid:durableId="1383016985">
    <w:abstractNumId w:val="39"/>
  </w:num>
  <w:num w:numId="42" w16cid:durableId="1345862829">
    <w:abstractNumId w:val="12"/>
  </w:num>
  <w:num w:numId="43" w16cid:durableId="11108026">
    <w:abstractNumId w:val="40"/>
  </w:num>
  <w:num w:numId="44" w16cid:durableId="266735470">
    <w:abstractNumId w:val="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BF3"/>
    <w:rsid w:val="00002A59"/>
    <w:rsid w:val="00004E7A"/>
    <w:rsid w:val="00005D71"/>
    <w:rsid w:val="00006BEE"/>
    <w:rsid w:val="00007115"/>
    <w:rsid w:val="000074F2"/>
    <w:rsid w:val="00007C44"/>
    <w:rsid w:val="00010736"/>
    <w:rsid w:val="00011998"/>
    <w:rsid w:val="00013942"/>
    <w:rsid w:val="0001616D"/>
    <w:rsid w:val="00017044"/>
    <w:rsid w:val="0001799C"/>
    <w:rsid w:val="00017F88"/>
    <w:rsid w:val="00022890"/>
    <w:rsid w:val="00024235"/>
    <w:rsid w:val="00027E43"/>
    <w:rsid w:val="000322F4"/>
    <w:rsid w:val="00032A01"/>
    <w:rsid w:val="00033160"/>
    <w:rsid w:val="00034955"/>
    <w:rsid w:val="0003555B"/>
    <w:rsid w:val="00035DB7"/>
    <w:rsid w:val="00036476"/>
    <w:rsid w:val="000400E2"/>
    <w:rsid w:val="000402DC"/>
    <w:rsid w:val="00041510"/>
    <w:rsid w:val="00043BA8"/>
    <w:rsid w:val="00043F78"/>
    <w:rsid w:val="00044F9A"/>
    <w:rsid w:val="0004578A"/>
    <w:rsid w:val="00046557"/>
    <w:rsid w:val="00051584"/>
    <w:rsid w:val="00052FF8"/>
    <w:rsid w:val="00053082"/>
    <w:rsid w:val="000534F3"/>
    <w:rsid w:val="00053924"/>
    <w:rsid w:val="000565B4"/>
    <w:rsid w:val="00060AE6"/>
    <w:rsid w:val="00061C5B"/>
    <w:rsid w:val="00062B91"/>
    <w:rsid w:val="00063F8E"/>
    <w:rsid w:val="00064CCC"/>
    <w:rsid w:val="00065189"/>
    <w:rsid w:val="00066430"/>
    <w:rsid w:val="00066631"/>
    <w:rsid w:val="0006696E"/>
    <w:rsid w:val="000669B6"/>
    <w:rsid w:val="000706B7"/>
    <w:rsid w:val="000721B4"/>
    <w:rsid w:val="000721B5"/>
    <w:rsid w:val="00072FD3"/>
    <w:rsid w:val="00080C78"/>
    <w:rsid w:val="000824EE"/>
    <w:rsid w:val="000845B3"/>
    <w:rsid w:val="00085D4F"/>
    <w:rsid w:val="00086C45"/>
    <w:rsid w:val="00090E7A"/>
    <w:rsid w:val="00091D8F"/>
    <w:rsid w:val="00092013"/>
    <w:rsid w:val="00094523"/>
    <w:rsid w:val="00095B6E"/>
    <w:rsid w:val="00096050"/>
    <w:rsid w:val="00096879"/>
    <w:rsid w:val="000969AE"/>
    <w:rsid w:val="00097E88"/>
    <w:rsid w:val="000A0D69"/>
    <w:rsid w:val="000A0EF2"/>
    <w:rsid w:val="000A1B70"/>
    <w:rsid w:val="000A29F7"/>
    <w:rsid w:val="000A45E5"/>
    <w:rsid w:val="000A5728"/>
    <w:rsid w:val="000A6262"/>
    <w:rsid w:val="000B18B9"/>
    <w:rsid w:val="000B23DE"/>
    <w:rsid w:val="000B3C36"/>
    <w:rsid w:val="000B6FBB"/>
    <w:rsid w:val="000B70B4"/>
    <w:rsid w:val="000B750B"/>
    <w:rsid w:val="000C000E"/>
    <w:rsid w:val="000C05DD"/>
    <w:rsid w:val="000C48DD"/>
    <w:rsid w:val="000C5093"/>
    <w:rsid w:val="000C71DC"/>
    <w:rsid w:val="000D1C33"/>
    <w:rsid w:val="000D4EC5"/>
    <w:rsid w:val="000D5031"/>
    <w:rsid w:val="000D55A3"/>
    <w:rsid w:val="000D5817"/>
    <w:rsid w:val="000D6B79"/>
    <w:rsid w:val="000D7FDE"/>
    <w:rsid w:val="000E022A"/>
    <w:rsid w:val="000E16A3"/>
    <w:rsid w:val="000E22C7"/>
    <w:rsid w:val="000E51AE"/>
    <w:rsid w:val="000E5DFE"/>
    <w:rsid w:val="000E7A82"/>
    <w:rsid w:val="000F07EC"/>
    <w:rsid w:val="000F2567"/>
    <w:rsid w:val="000F2B0F"/>
    <w:rsid w:val="0010055A"/>
    <w:rsid w:val="0010182C"/>
    <w:rsid w:val="00101895"/>
    <w:rsid w:val="001018E8"/>
    <w:rsid w:val="00102C76"/>
    <w:rsid w:val="00105CD5"/>
    <w:rsid w:val="00105EB2"/>
    <w:rsid w:val="00105EEB"/>
    <w:rsid w:val="00106EFB"/>
    <w:rsid w:val="00107FF5"/>
    <w:rsid w:val="00110705"/>
    <w:rsid w:val="00112247"/>
    <w:rsid w:val="001211A0"/>
    <w:rsid w:val="001227DE"/>
    <w:rsid w:val="00122DD5"/>
    <w:rsid w:val="00126632"/>
    <w:rsid w:val="001278C6"/>
    <w:rsid w:val="00133526"/>
    <w:rsid w:val="001359B3"/>
    <w:rsid w:val="00136F9B"/>
    <w:rsid w:val="00137F8F"/>
    <w:rsid w:val="00140B9F"/>
    <w:rsid w:val="0014109D"/>
    <w:rsid w:val="00142106"/>
    <w:rsid w:val="001447C8"/>
    <w:rsid w:val="00144A9E"/>
    <w:rsid w:val="0014546B"/>
    <w:rsid w:val="00147A25"/>
    <w:rsid w:val="00147A9C"/>
    <w:rsid w:val="0015009F"/>
    <w:rsid w:val="00150984"/>
    <w:rsid w:val="00153857"/>
    <w:rsid w:val="00153987"/>
    <w:rsid w:val="001542B5"/>
    <w:rsid w:val="00155361"/>
    <w:rsid w:val="00156233"/>
    <w:rsid w:val="00156818"/>
    <w:rsid w:val="00160ACF"/>
    <w:rsid w:val="00161221"/>
    <w:rsid w:val="001626B2"/>
    <w:rsid w:val="001626F8"/>
    <w:rsid w:val="0016412A"/>
    <w:rsid w:val="00164F87"/>
    <w:rsid w:val="001654C2"/>
    <w:rsid w:val="00167697"/>
    <w:rsid w:val="00167B71"/>
    <w:rsid w:val="00182356"/>
    <w:rsid w:val="00182B0B"/>
    <w:rsid w:val="00184AF7"/>
    <w:rsid w:val="0018531B"/>
    <w:rsid w:val="00185FE5"/>
    <w:rsid w:val="001904B5"/>
    <w:rsid w:val="00190C04"/>
    <w:rsid w:val="00190F5C"/>
    <w:rsid w:val="00192E9D"/>
    <w:rsid w:val="00193506"/>
    <w:rsid w:val="00194483"/>
    <w:rsid w:val="0019462F"/>
    <w:rsid w:val="00194C60"/>
    <w:rsid w:val="00195748"/>
    <w:rsid w:val="00195A1D"/>
    <w:rsid w:val="00197471"/>
    <w:rsid w:val="001977A2"/>
    <w:rsid w:val="001A0479"/>
    <w:rsid w:val="001A2965"/>
    <w:rsid w:val="001A29CE"/>
    <w:rsid w:val="001A30E6"/>
    <w:rsid w:val="001A3B1B"/>
    <w:rsid w:val="001A5481"/>
    <w:rsid w:val="001A5D0B"/>
    <w:rsid w:val="001A683E"/>
    <w:rsid w:val="001A774A"/>
    <w:rsid w:val="001B2563"/>
    <w:rsid w:val="001B336E"/>
    <w:rsid w:val="001B4AB0"/>
    <w:rsid w:val="001B667B"/>
    <w:rsid w:val="001B6CB0"/>
    <w:rsid w:val="001C36C8"/>
    <w:rsid w:val="001C58B9"/>
    <w:rsid w:val="001C6B88"/>
    <w:rsid w:val="001D1DE0"/>
    <w:rsid w:val="001D39B6"/>
    <w:rsid w:val="001D3C69"/>
    <w:rsid w:val="001D4755"/>
    <w:rsid w:val="001D4E11"/>
    <w:rsid w:val="001E1962"/>
    <w:rsid w:val="001E2744"/>
    <w:rsid w:val="001E2E70"/>
    <w:rsid w:val="001E548B"/>
    <w:rsid w:val="001E5BD6"/>
    <w:rsid w:val="001E6645"/>
    <w:rsid w:val="001E6CF1"/>
    <w:rsid w:val="001F4CE7"/>
    <w:rsid w:val="001F53F8"/>
    <w:rsid w:val="00201B72"/>
    <w:rsid w:val="00206279"/>
    <w:rsid w:val="0020632B"/>
    <w:rsid w:val="00206D86"/>
    <w:rsid w:val="00210391"/>
    <w:rsid w:val="00210D1F"/>
    <w:rsid w:val="00211BCA"/>
    <w:rsid w:val="00211F41"/>
    <w:rsid w:val="0021273D"/>
    <w:rsid w:val="00213D4A"/>
    <w:rsid w:val="002146F6"/>
    <w:rsid w:val="00215262"/>
    <w:rsid w:val="00216FA0"/>
    <w:rsid w:val="00217C0E"/>
    <w:rsid w:val="00220C0F"/>
    <w:rsid w:val="002215F4"/>
    <w:rsid w:val="002216D5"/>
    <w:rsid w:val="002216F4"/>
    <w:rsid w:val="00221C7D"/>
    <w:rsid w:val="00221F43"/>
    <w:rsid w:val="0022353A"/>
    <w:rsid w:val="00224B45"/>
    <w:rsid w:val="00226EB0"/>
    <w:rsid w:val="00227734"/>
    <w:rsid w:val="00230D86"/>
    <w:rsid w:val="0023129A"/>
    <w:rsid w:val="00231451"/>
    <w:rsid w:val="00233528"/>
    <w:rsid w:val="002339D2"/>
    <w:rsid w:val="00233FC8"/>
    <w:rsid w:val="00234D97"/>
    <w:rsid w:val="00236A4E"/>
    <w:rsid w:val="002415E9"/>
    <w:rsid w:val="00243147"/>
    <w:rsid w:val="002452B1"/>
    <w:rsid w:val="00245618"/>
    <w:rsid w:val="00246ACE"/>
    <w:rsid w:val="00246FC4"/>
    <w:rsid w:val="002573A7"/>
    <w:rsid w:val="002608FA"/>
    <w:rsid w:val="00261AE4"/>
    <w:rsid w:val="0026235B"/>
    <w:rsid w:val="00266CF9"/>
    <w:rsid w:val="00267C9F"/>
    <w:rsid w:val="00273C05"/>
    <w:rsid w:val="00274CAF"/>
    <w:rsid w:val="00276191"/>
    <w:rsid w:val="0027663F"/>
    <w:rsid w:val="002775A1"/>
    <w:rsid w:val="002777EE"/>
    <w:rsid w:val="00277DC2"/>
    <w:rsid w:val="002821A5"/>
    <w:rsid w:val="002828DA"/>
    <w:rsid w:val="00284C7D"/>
    <w:rsid w:val="00285810"/>
    <w:rsid w:val="002865EB"/>
    <w:rsid w:val="00286A12"/>
    <w:rsid w:val="00286B4E"/>
    <w:rsid w:val="00293A5D"/>
    <w:rsid w:val="00296542"/>
    <w:rsid w:val="002966DC"/>
    <w:rsid w:val="002967EB"/>
    <w:rsid w:val="002A2911"/>
    <w:rsid w:val="002A3139"/>
    <w:rsid w:val="002A340C"/>
    <w:rsid w:val="002A63F7"/>
    <w:rsid w:val="002A6899"/>
    <w:rsid w:val="002A7C24"/>
    <w:rsid w:val="002B510F"/>
    <w:rsid w:val="002C07E8"/>
    <w:rsid w:val="002C12F0"/>
    <w:rsid w:val="002C1ECF"/>
    <w:rsid w:val="002C2D2D"/>
    <w:rsid w:val="002C3239"/>
    <w:rsid w:val="002C4D40"/>
    <w:rsid w:val="002C570A"/>
    <w:rsid w:val="002C63F9"/>
    <w:rsid w:val="002C66BF"/>
    <w:rsid w:val="002C6F43"/>
    <w:rsid w:val="002D0A3D"/>
    <w:rsid w:val="002D118A"/>
    <w:rsid w:val="002D1844"/>
    <w:rsid w:val="002E0293"/>
    <w:rsid w:val="002E12E0"/>
    <w:rsid w:val="002E1FF3"/>
    <w:rsid w:val="002E7054"/>
    <w:rsid w:val="002F0AC6"/>
    <w:rsid w:val="002F1247"/>
    <w:rsid w:val="002F212C"/>
    <w:rsid w:val="002F23D3"/>
    <w:rsid w:val="002F38AE"/>
    <w:rsid w:val="002F57CC"/>
    <w:rsid w:val="00300100"/>
    <w:rsid w:val="003007D9"/>
    <w:rsid w:val="003028E0"/>
    <w:rsid w:val="00303B5F"/>
    <w:rsid w:val="00305156"/>
    <w:rsid w:val="00305FF5"/>
    <w:rsid w:val="00311924"/>
    <w:rsid w:val="00311A8B"/>
    <w:rsid w:val="00311E5F"/>
    <w:rsid w:val="00312606"/>
    <w:rsid w:val="00315324"/>
    <w:rsid w:val="0031726F"/>
    <w:rsid w:val="00317FF5"/>
    <w:rsid w:val="00320FDE"/>
    <w:rsid w:val="003226B6"/>
    <w:rsid w:val="00326477"/>
    <w:rsid w:val="00327D38"/>
    <w:rsid w:val="0033095A"/>
    <w:rsid w:val="00331490"/>
    <w:rsid w:val="00333B66"/>
    <w:rsid w:val="003356F7"/>
    <w:rsid w:val="003357F0"/>
    <w:rsid w:val="00344A0B"/>
    <w:rsid w:val="00345821"/>
    <w:rsid w:val="0034625D"/>
    <w:rsid w:val="00350570"/>
    <w:rsid w:val="00350781"/>
    <w:rsid w:val="003520D0"/>
    <w:rsid w:val="00353E1C"/>
    <w:rsid w:val="00354E66"/>
    <w:rsid w:val="00356D23"/>
    <w:rsid w:val="00357022"/>
    <w:rsid w:val="00357ED1"/>
    <w:rsid w:val="0036010E"/>
    <w:rsid w:val="003620A2"/>
    <w:rsid w:val="003626C7"/>
    <w:rsid w:val="00363E84"/>
    <w:rsid w:val="00365DA2"/>
    <w:rsid w:val="0036673A"/>
    <w:rsid w:val="00371407"/>
    <w:rsid w:val="00373AD3"/>
    <w:rsid w:val="00374733"/>
    <w:rsid w:val="00374B95"/>
    <w:rsid w:val="00376245"/>
    <w:rsid w:val="00376965"/>
    <w:rsid w:val="00376B94"/>
    <w:rsid w:val="00377F37"/>
    <w:rsid w:val="003807EA"/>
    <w:rsid w:val="003808C1"/>
    <w:rsid w:val="00381E69"/>
    <w:rsid w:val="0038384E"/>
    <w:rsid w:val="0038468D"/>
    <w:rsid w:val="00384DEE"/>
    <w:rsid w:val="0038575D"/>
    <w:rsid w:val="00387F1D"/>
    <w:rsid w:val="0039122C"/>
    <w:rsid w:val="0039189A"/>
    <w:rsid w:val="003918AC"/>
    <w:rsid w:val="0039234D"/>
    <w:rsid w:val="0039394F"/>
    <w:rsid w:val="00393D62"/>
    <w:rsid w:val="00393D6F"/>
    <w:rsid w:val="00395040"/>
    <w:rsid w:val="003954B1"/>
    <w:rsid w:val="00396072"/>
    <w:rsid w:val="003973B0"/>
    <w:rsid w:val="003A0829"/>
    <w:rsid w:val="003A115C"/>
    <w:rsid w:val="003A17BA"/>
    <w:rsid w:val="003A3139"/>
    <w:rsid w:val="003A60F4"/>
    <w:rsid w:val="003A64D9"/>
    <w:rsid w:val="003B0281"/>
    <w:rsid w:val="003B0C19"/>
    <w:rsid w:val="003B2F46"/>
    <w:rsid w:val="003B395D"/>
    <w:rsid w:val="003B4BCD"/>
    <w:rsid w:val="003B5A92"/>
    <w:rsid w:val="003B5EBB"/>
    <w:rsid w:val="003B686E"/>
    <w:rsid w:val="003C0456"/>
    <w:rsid w:val="003C0901"/>
    <w:rsid w:val="003C168D"/>
    <w:rsid w:val="003C243B"/>
    <w:rsid w:val="003C422D"/>
    <w:rsid w:val="003C424B"/>
    <w:rsid w:val="003C4A61"/>
    <w:rsid w:val="003C4D7B"/>
    <w:rsid w:val="003C5D82"/>
    <w:rsid w:val="003D14CE"/>
    <w:rsid w:val="003D159D"/>
    <w:rsid w:val="003D1D5C"/>
    <w:rsid w:val="003D4D52"/>
    <w:rsid w:val="003D606B"/>
    <w:rsid w:val="003D76C1"/>
    <w:rsid w:val="003D7DC6"/>
    <w:rsid w:val="003E12A2"/>
    <w:rsid w:val="003E27F2"/>
    <w:rsid w:val="003E6BD4"/>
    <w:rsid w:val="003F190C"/>
    <w:rsid w:val="003F20E5"/>
    <w:rsid w:val="003F214C"/>
    <w:rsid w:val="003F24E9"/>
    <w:rsid w:val="003F27BB"/>
    <w:rsid w:val="003F371A"/>
    <w:rsid w:val="003F373A"/>
    <w:rsid w:val="003F75A8"/>
    <w:rsid w:val="004003E7"/>
    <w:rsid w:val="004014A2"/>
    <w:rsid w:val="0040182B"/>
    <w:rsid w:val="004035BD"/>
    <w:rsid w:val="00404C60"/>
    <w:rsid w:val="0040500A"/>
    <w:rsid w:val="0040675B"/>
    <w:rsid w:val="004071DC"/>
    <w:rsid w:val="00407DE1"/>
    <w:rsid w:val="00412CC1"/>
    <w:rsid w:val="00415A24"/>
    <w:rsid w:val="00415E3B"/>
    <w:rsid w:val="0041644E"/>
    <w:rsid w:val="00417458"/>
    <w:rsid w:val="004175D2"/>
    <w:rsid w:val="00417F0E"/>
    <w:rsid w:val="0042130F"/>
    <w:rsid w:val="0042238F"/>
    <w:rsid w:val="004226E2"/>
    <w:rsid w:val="00422D8A"/>
    <w:rsid w:val="0042377D"/>
    <w:rsid w:val="00425A71"/>
    <w:rsid w:val="0042631E"/>
    <w:rsid w:val="00426C35"/>
    <w:rsid w:val="00431E1A"/>
    <w:rsid w:val="004329DF"/>
    <w:rsid w:val="00432D74"/>
    <w:rsid w:val="004335EF"/>
    <w:rsid w:val="00433CD4"/>
    <w:rsid w:val="00434C1C"/>
    <w:rsid w:val="00435105"/>
    <w:rsid w:val="00435D65"/>
    <w:rsid w:val="00435EE6"/>
    <w:rsid w:val="00440161"/>
    <w:rsid w:val="0044050F"/>
    <w:rsid w:val="004422AA"/>
    <w:rsid w:val="00443E06"/>
    <w:rsid w:val="0045518D"/>
    <w:rsid w:val="00460DDC"/>
    <w:rsid w:val="00461E16"/>
    <w:rsid w:val="00461FDA"/>
    <w:rsid w:val="00463917"/>
    <w:rsid w:val="00463E36"/>
    <w:rsid w:val="00464E98"/>
    <w:rsid w:val="0046581E"/>
    <w:rsid w:val="004660F0"/>
    <w:rsid w:val="0046652E"/>
    <w:rsid w:val="00466F6A"/>
    <w:rsid w:val="004701CC"/>
    <w:rsid w:val="00471B6E"/>
    <w:rsid w:val="00473F47"/>
    <w:rsid w:val="00474849"/>
    <w:rsid w:val="0048591A"/>
    <w:rsid w:val="0048719B"/>
    <w:rsid w:val="00492A96"/>
    <w:rsid w:val="004932C7"/>
    <w:rsid w:val="004946BD"/>
    <w:rsid w:val="00494E97"/>
    <w:rsid w:val="00495882"/>
    <w:rsid w:val="004963C1"/>
    <w:rsid w:val="00497141"/>
    <w:rsid w:val="004A0D4F"/>
    <w:rsid w:val="004A1F2A"/>
    <w:rsid w:val="004A4DBA"/>
    <w:rsid w:val="004A5F88"/>
    <w:rsid w:val="004A6C58"/>
    <w:rsid w:val="004B0182"/>
    <w:rsid w:val="004B0A96"/>
    <w:rsid w:val="004B283B"/>
    <w:rsid w:val="004B4163"/>
    <w:rsid w:val="004B5902"/>
    <w:rsid w:val="004B5DD5"/>
    <w:rsid w:val="004B6458"/>
    <w:rsid w:val="004B6842"/>
    <w:rsid w:val="004B6F86"/>
    <w:rsid w:val="004B715E"/>
    <w:rsid w:val="004B7460"/>
    <w:rsid w:val="004B7AF3"/>
    <w:rsid w:val="004C15E3"/>
    <w:rsid w:val="004C36BB"/>
    <w:rsid w:val="004C4829"/>
    <w:rsid w:val="004C5956"/>
    <w:rsid w:val="004C61CF"/>
    <w:rsid w:val="004C6355"/>
    <w:rsid w:val="004D052A"/>
    <w:rsid w:val="004D16C1"/>
    <w:rsid w:val="004D1A01"/>
    <w:rsid w:val="004D2578"/>
    <w:rsid w:val="004D42DA"/>
    <w:rsid w:val="004D4E57"/>
    <w:rsid w:val="004E0136"/>
    <w:rsid w:val="004E11A4"/>
    <w:rsid w:val="004E1DAC"/>
    <w:rsid w:val="004E3ECD"/>
    <w:rsid w:val="004E4563"/>
    <w:rsid w:val="004E6217"/>
    <w:rsid w:val="004E6383"/>
    <w:rsid w:val="004E639F"/>
    <w:rsid w:val="004F13BD"/>
    <w:rsid w:val="004F204D"/>
    <w:rsid w:val="004F2B71"/>
    <w:rsid w:val="004F384C"/>
    <w:rsid w:val="004F52B0"/>
    <w:rsid w:val="004F5A94"/>
    <w:rsid w:val="004F6114"/>
    <w:rsid w:val="004F68C9"/>
    <w:rsid w:val="004F744D"/>
    <w:rsid w:val="00501486"/>
    <w:rsid w:val="005027D3"/>
    <w:rsid w:val="005034B2"/>
    <w:rsid w:val="00505843"/>
    <w:rsid w:val="00506CB5"/>
    <w:rsid w:val="00510288"/>
    <w:rsid w:val="005107A8"/>
    <w:rsid w:val="0051161C"/>
    <w:rsid w:val="0051166C"/>
    <w:rsid w:val="00511EDC"/>
    <w:rsid w:val="00513CCE"/>
    <w:rsid w:val="00513E5D"/>
    <w:rsid w:val="00517C5B"/>
    <w:rsid w:val="00520A67"/>
    <w:rsid w:val="0052193B"/>
    <w:rsid w:val="005223E1"/>
    <w:rsid w:val="00522EDA"/>
    <w:rsid w:val="00523147"/>
    <w:rsid w:val="00523F9E"/>
    <w:rsid w:val="00525BCD"/>
    <w:rsid w:val="00526498"/>
    <w:rsid w:val="00526C22"/>
    <w:rsid w:val="00527023"/>
    <w:rsid w:val="005276FB"/>
    <w:rsid w:val="005279C4"/>
    <w:rsid w:val="0053095E"/>
    <w:rsid w:val="00537945"/>
    <w:rsid w:val="0054000E"/>
    <w:rsid w:val="00541273"/>
    <w:rsid w:val="00541566"/>
    <w:rsid w:val="00541668"/>
    <w:rsid w:val="00544131"/>
    <w:rsid w:val="00544A5D"/>
    <w:rsid w:val="00544F52"/>
    <w:rsid w:val="0054560E"/>
    <w:rsid w:val="00545C13"/>
    <w:rsid w:val="00546028"/>
    <w:rsid w:val="0054792A"/>
    <w:rsid w:val="00547E4E"/>
    <w:rsid w:val="00551EA4"/>
    <w:rsid w:val="005547AE"/>
    <w:rsid w:val="00557EA8"/>
    <w:rsid w:val="005600E2"/>
    <w:rsid w:val="00563AC4"/>
    <w:rsid w:val="00564361"/>
    <w:rsid w:val="005645AE"/>
    <w:rsid w:val="00565360"/>
    <w:rsid w:val="00565BC3"/>
    <w:rsid w:val="00570C62"/>
    <w:rsid w:val="00571589"/>
    <w:rsid w:val="005716E0"/>
    <w:rsid w:val="00572279"/>
    <w:rsid w:val="005747CE"/>
    <w:rsid w:val="0057493D"/>
    <w:rsid w:val="00574C4F"/>
    <w:rsid w:val="0057683B"/>
    <w:rsid w:val="00577906"/>
    <w:rsid w:val="00582D89"/>
    <w:rsid w:val="00590597"/>
    <w:rsid w:val="00595CC1"/>
    <w:rsid w:val="0059734A"/>
    <w:rsid w:val="005A08D9"/>
    <w:rsid w:val="005A0F1C"/>
    <w:rsid w:val="005A113F"/>
    <w:rsid w:val="005A4203"/>
    <w:rsid w:val="005A6338"/>
    <w:rsid w:val="005B00F5"/>
    <w:rsid w:val="005B0DFB"/>
    <w:rsid w:val="005B230B"/>
    <w:rsid w:val="005B23AC"/>
    <w:rsid w:val="005B2F70"/>
    <w:rsid w:val="005B756A"/>
    <w:rsid w:val="005C18B2"/>
    <w:rsid w:val="005C1FF1"/>
    <w:rsid w:val="005C2896"/>
    <w:rsid w:val="005C3666"/>
    <w:rsid w:val="005C376F"/>
    <w:rsid w:val="005C47C9"/>
    <w:rsid w:val="005C5198"/>
    <w:rsid w:val="005D3737"/>
    <w:rsid w:val="005D55B2"/>
    <w:rsid w:val="005D66F8"/>
    <w:rsid w:val="005D773D"/>
    <w:rsid w:val="005E074A"/>
    <w:rsid w:val="005E0CD7"/>
    <w:rsid w:val="005E2202"/>
    <w:rsid w:val="005E2D89"/>
    <w:rsid w:val="005E4791"/>
    <w:rsid w:val="005E4B9E"/>
    <w:rsid w:val="005E55FF"/>
    <w:rsid w:val="005F17B9"/>
    <w:rsid w:val="005F1E50"/>
    <w:rsid w:val="005F37ED"/>
    <w:rsid w:val="005F6B3C"/>
    <w:rsid w:val="005F711A"/>
    <w:rsid w:val="00600C6D"/>
    <w:rsid w:val="006012C1"/>
    <w:rsid w:val="00602440"/>
    <w:rsid w:val="00602A9F"/>
    <w:rsid w:val="00603784"/>
    <w:rsid w:val="00606978"/>
    <w:rsid w:val="00606E29"/>
    <w:rsid w:val="00607B0D"/>
    <w:rsid w:val="00607C98"/>
    <w:rsid w:val="00611AFD"/>
    <w:rsid w:val="0061398C"/>
    <w:rsid w:val="00613ABE"/>
    <w:rsid w:val="00614B8F"/>
    <w:rsid w:val="00615863"/>
    <w:rsid w:val="00615A1F"/>
    <w:rsid w:val="0061680D"/>
    <w:rsid w:val="006202EA"/>
    <w:rsid w:val="00623F5E"/>
    <w:rsid w:val="00624135"/>
    <w:rsid w:val="00624400"/>
    <w:rsid w:val="00624BFA"/>
    <w:rsid w:val="00627161"/>
    <w:rsid w:val="006279F4"/>
    <w:rsid w:val="0063011D"/>
    <w:rsid w:val="006314FF"/>
    <w:rsid w:val="00633E14"/>
    <w:rsid w:val="00634F14"/>
    <w:rsid w:val="00635989"/>
    <w:rsid w:val="0063598E"/>
    <w:rsid w:val="00636904"/>
    <w:rsid w:val="00642E74"/>
    <w:rsid w:val="006440F8"/>
    <w:rsid w:val="00644ECB"/>
    <w:rsid w:val="00645A40"/>
    <w:rsid w:val="00646461"/>
    <w:rsid w:val="00647D5D"/>
    <w:rsid w:val="006505E7"/>
    <w:rsid w:val="00651342"/>
    <w:rsid w:val="006517AC"/>
    <w:rsid w:val="0065242B"/>
    <w:rsid w:val="0065443D"/>
    <w:rsid w:val="00657069"/>
    <w:rsid w:val="006634FF"/>
    <w:rsid w:val="00663C2A"/>
    <w:rsid w:val="006642CC"/>
    <w:rsid w:val="00665810"/>
    <w:rsid w:val="00666362"/>
    <w:rsid w:val="00667220"/>
    <w:rsid w:val="00667FE2"/>
    <w:rsid w:val="00672940"/>
    <w:rsid w:val="00672D92"/>
    <w:rsid w:val="00673003"/>
    <w:rsid w:val="0067300A"/>
    <w:rsid w:val="006735DB"/>
    <w:rsid w:val="00673B13"/>
    <w:rsid w:val="00674307"/>
    <w:rsid w:val="006745D5"/>
    <w:rsid w:val="006806F5"/>
    <w:rsid w:val="00681F94"/>
    <w:rsid w:val="006826E1"/>
    <w:rsid w:val="00683EA4"/>
    <w:rsid w:val="006902EA"/>
    <w:rsid w:val="00692B84"/>
    <w:rsid w:val="006968C1"/>
    <w:rsid w:val="006969D0"/>
    <w:rsid w:val="00696F1F"/>
    <w:rsid w:val="006A0AB4"/>
    <w:rsid w:val="006A369D"/>
    <w:rsid w:val="006A5626"/>
    <w:rsid w:val="006A5AEA"/>
    <w:rsid w:val="006A5E82"/>
    <w:rsid w:val="006A7D3C"/>
    <w:rsid w:val="006A7F3D"/>
    <w:rsid w:val="006B0D3A"/>
    <w:rsid w:val="006B1251"/>
    <w:rsid w:val="006B1B5E"/>
    <w:rsid w:val="006B1ED5"/>
    <w:rsid w:val="006B3311"/>
    <w:rsid w:val="006B46A5"/>
    <w:rsid w:val="006B7128"/>
    <w:rsid w:val="006B7D2E"/>
    <w:rsid w:val="006C2F59"/>
    <w:rsid w:val="006C4CF7"/>
    <w:rsid w:val="006C5242"/>
    <w:rsid w:val="006C5D88"/>
    <w:rsid w:val="006D0813"/>
    <w:rsid w:val="006D22E6"/>
    <w:rsid w:val="006D3C71"/>
    <w:rsid w:val="006D42C9"/>
    <w:rsid w:val="006D47DD"/>
    <w:rsid w:val="006D5841"/>
    <w:rsid w:val="006D7D7E"/>
    <w:rsid w:val="006E0285"/>
    <w:rsid w:val="006E38E4"/>
    <w:rsid w:val="006E6CFD"/>
    <w:rsid w:val="006E7706"/>
    <w:rsid w:val="006F09AE"/>
    <w:rsid w:val="006F4379"/>
    <w:rsid w:val="006F7080"/>
    <w:rsid w:val="007009C1"/>
    <w:rsid w:val="00700CA9"/>
    <w:rsid w:val="0070353E"/>
    <w:rsid w:val="00705410"/>
    <w:rsid w:val="0070633B"/>
    <w:rsid w:val="0070784D"/>
    <w:rsid w:val="00707EA6"/>
    <w:rsid w:val="0071051A"/>
    <w:rsid w:val="00710FED"/>
    <w:rsid w:val="00711374"/>
    <w:rsid w:val="00711929"/>
    <w:rsid w:val="00713FA4"/>
    <w:rsid w:val="00715AF0"/>
    <w:rsid w:val="007160F3"/>
    <w:rsid w:val="007163CA"/>
    <w:rsid w:val="0072027B"/>
    <w:rsid w:val="00720F0A"/>
    <w:rsid w:val="007214EC"/>
    <w:rsid w:val="00722845"/>
    <w:rsid w:val="00722B8B"/>
    <w:rsid w:val="00723CC8"/>
    <w:rsid w:val="00723D69"/>
    <w:rsid w:val="0072433B"/>
    <w:rsid w:val="00724EB0"/>
    <w:rsid w:val="00725F9F"/>
    <w:rsid w:val="007270B8"/>
    <w:rsid w:val="007272E4"/>
    <w:rsid w:val="00727493"/>
    <w:rsid w:val="007277CE"/>
    <w:rsid w:val="007304DA"/>
    <w:rsid w:val="00731107"/>
    <w:rsid w:val="00731307"/>
    <w:rsid w:val="0073391B"/>
    <w:rsid w:val="00734D50"/>
    <w:rsid w:val="00734E42"/>
    <w:rsid w:val="0073729F"/>
    <w:rsid w:val="00737351"/>
    <w:rsid w:val="00741734"/>
    <w:rsid w:val="007439F7"/>
    <w:rsid w:val="0074406D"/>
    <w:rsid w:val="00745A7D"/>
    <w:rsid w:val="00746E85"/>
    <w:rsid w:val="007512B6"/>
    <w:rsid w:val="00752A15"/>
    <w:rsid w:val="00753B4F"/>
    <w:rsid w:val="00754A3E"/>
    <w:rsid w:val="00754F0C"/>
    <w:rsid w:val="00756FFE"/>
    <w:rsid w:val="0075723E"/>
    <w:rsid w:val="0075760B"/>
    <w:rsid w:val="00760284"/>
    <w:rsid w:val="007602C9"/>
    <w:rsid w:val="00762461"/>
    <w:rsid w:val="00762F28"/>
    <w:rsid w:val="007635A8"/>
    <w:rsid w:val="00763F52"/>
    <w:rsid w:val="007668B1"/>
    <w:rsid w:val="0076717C"/>
    <w:rsid w:val="0076717E"/>
    <w:rsid w:val="00770585"/>
    <w:rsid w:val="007712C6"/>
    <w:rsid w:val="007714B6"/>
    <w:rsid w:val="00775D66"/>
    <w:rsid w:val="007766D7"/>
    <w:rsid w:val="00780991"/>
    <w:rsid w:val="00780DF9"/>
    <w:rsid w:val="007821DC"/>
    <w:rsid w:val="0078408E"/>
    <w:rsid w:val="00786ABD"/>
    <w:rsid w:val="0078743C"/>
    <w:rsid w:val="00791720"/>
    <w:rsid w:val="00791C4D"/>
    <w:rsid w:val="00792548"/>
    <w:rsid w:val="00792BE1"/>
    <w:rsid w:val="0079343D"/>
    <w:rsid w:val="0079481C"/>
    <w:rsid w:val="00796BC7"/>
    <w:rsid w:val="00796F78"/>
    <w:rsid w:val="0079703B"/>
    <w:rsid w:val="00797DBB"/>
    <w:rsid w:val="007A0744"/>
    <w:rsid w:val="007A180F"/>
    <w:rsid w:val="007A2B53"/>
    <w:rsid w:val="007A3326"/>
    <w:rsid w:val="007A481D"/>
    <w:rsid w:val="007A64D8"/>
    <w:rsid w:val="007A754C"/>
    <w:rsid w:val="007B1779"/>
    <w:rsid w:val="007B3342"/>
    <w:rsid w:val="007B3E43"/>
    <w:rsid w:val="007B58C1"/>
    <w:rsid w:val="007B5A46"/>
    <w:rsid w:val="007C0D5D"/>
    <w:rsid w:val="007C1042"/>
    <w:rsid w:val="007C2896"/>
    <w:rsid w:val="007C5248"/>
    <w:rsid w:val="007C5E43"/>
    <w:rsid w:val="007C6369"/>
    <w:rsid w:val="007D064E"/>
    <w:rsid w:val="007D134D"/>
    <w:rsid w:val="007D2869"/>
    <w:rsid w:val="007D2F2A"/>
    <w:rsid w:val="007D3725"/>
    <w:rsid w:val="007D531B"/>
    <w:rsid w:val="007D5FF4"/>
    <w:rsid w:val="007D6978"/>
    <w:rsid w:val="007D6D55"/>
    <w:rsid w:val="007D74F0"/>
    <w:rsid w:val="007E229F"/>
    <w:rsid w:val="007E2309"/>
    <w:rsid w:val="007E39CF"/>
    <w:rsid w:val="007E497F"/>
    <w:rsid w:val="007E4F2B"/>
    <w:rsid w:val="007E52FD"/>
    <w:rsid w:val="007E56DA"/>
    <w:rsid w:val="007E71C4"/>
    <w:rsid w:val="007E775A"/>
    <w:rsid w:val="007F02D3"/>
    <w:rsid w:val="007F04B5"/>
    <w:rsid w:val="007F082C"/>
    <w:rsid w:val="007F0875"/>
    <w:rsid w:val="007F0A40"/>
    <w:rsid w:val="007F44AB"/>
    <w:rsid w:val="00800902"/>
    <w:rsid w:val="00804639"/>
    <w:rsid w:val="008051D7"/>
    <w:rsid w:val="00806373"/>
    <w:rsid w:val="00810C21"/>
    <w:rsid w:val="00810EAC"/>
    <w:rsid w:val="0081199C"/>
    <w:rsid w:val="00812C4D"/>
    <w:rsid w:val="0081354D"/>
    <w:rsid w:val="00814E08"/>
    <w:rsid w:val="00815E7A"/>
    <w:rsid w:val="0081633D"/>
    <w:rsid w:val="0081657C"/>
    <w:rsid w:val="00817267"/>
    <w:rsid w:val="008173A5"/>
    <w:rsid w:val="00817A7A"/>
    <w:rsid w:val="008202B8"/>
    <w:rsid w:val="00821D1F"/>
    <w:rsid w:val="008222C6"/>
    <w:rsid w:val="0082418C"/>
    <w:rsid w:val="00825377"/>
    <w:rsid w:val="00826F12"/>
    <w:rsid w:val="00827F08"/>
    <w:rsid w:val="00833E11"/>
    <w:rsid w:val="00833EC0"/>
    <w:rsid w:val="00833EF3"/>
    <w:rsid w:val="008362B0"/>
    <w:rsid w:val="00837D0C"/>
    <w:rsid w:val="00840528"/>
    <w:rsid w:val="0084148F"/>
    <w:rsid w:val="00842FCE"/>
    <w:rsid w:val="00843ED8"/>
    <w:rsid w:val="00845E88"/>
    <w:rsid w:val="008462A6"/>
    <w:rsid w:val="00846404"/>
    <w:rsid w:val="00846565"/>
    <w:rsid w:val="0084694E"/>
    <w:rsid w:val="008470AF"/>
    <w:rsid w:val="008521E3"/>
    <w:rsid w:val="00855873"/>
    <w:rsid w:val="00856188"/>
    <w:rsid w:val="00856477"/>
    <w:rsid w:val="00856AA2"/>
    <w:rsid w:val="008578A3"/>
    <w:rsid w:val="00861BAE"/>
    <w:rsid w:val="00861CC6"/>
    <w:rsid w:val="00867B14"/>
    <w:rsid w:val="0087225E"/>
    <w:rsid w:val="008723F6"/>
    <w:rsid w:val="008728EC"/>
    <w:rsid w:val="00874EAE"/>
    <w:rsid w:val="00875174"/>
    <w:rsid w:val="0087604B"/>
    <w:rsid w:val="00876E57"/>
    <w:rsid w:val="00880A38"/>
    <w:rsid w:val="00881875"/>
    <w:rsid w:val="00882799"/>
    <w:rsid w:val="008830E8"/>
    <w:rsid w:val="0088320A"/>
    <w:rsid w:val="00883A2C"/>
    <w:rsid w:val="00883E2A"/>
    <w:rsid w:val="0088458B"/>
    <w:rsid w:val="00885167"/>
    <w:rsid w:val="0088543C"/>
    <w:rsid w:val="00885C4C"/>
    <w:rsid w:val="008863AC"/>
    <w:rsid w:val="00887E45"/>
    <w:rsid w:val="00890A1F"/>
    <w:rsid w:val="00890AE7"/>
    <w:rsid w:val="008920E7"/>
    <w:rsid w:val="0089610F"/>
    <w:rsid w:val="00896373"/>
    <w:rsid w:val="008964DF"/>
    <w:rsid w:val="00896F2C"/>
    <w:rsid w:val="008A0BC9"/>
    <w:rsid w:val="008A20D8"/>
    <w:rsid w:val="008A2602"/>
    <w:rsid w:val="008A2FDB"/>
    <w:rsid w:val="008A4656"/>
    <w:rsid w:val="008A588E"/>
    <w:rsid w:val="008A79BB"/>
    <w:rsid w:val="008B0E44"/>
    <w:rsid w:val="008B165A"/>
    <w:rsid w:val="008B341D"/>
    <w:rsid w:val="008B4B30"/>
    <w:rsid w:val="008B4C06"/>
    <w:rsid w:val="008B6C3E"/>
    <w:rsid w:val="008C2BF0"/>
    <w:rsid w:val="008C3BF1"/>
    <w:rsid w:val="008C5251"/>
    <w:rsid w:val="008C7BFB"/>
    <w:rsid w:val="008D0C2C"/>
    <w:rsid w:val="008D1E64"/>
    <w:rsid w:val="008D23F4"/>
    <w:rsid w:val="008D3E3B"/>
    <w:rsid w:val="008D4A5E"/>
    <w:rsid w:val="008D53F4"/>
    <w:rsid w:val="008D5A15"/>
    <w:rsid w:val="008D6D01"/>
    <w:rsid w:val="008D6EEB"/>
    <w:rsid w:val="008E062C"/>
    <w:rsid w:val="008E0A18"/>
    <w:rsid w:val="008E3BB1"/>
    <w:rsid w:val="008E3DA4"/>
    <w:rsid w:val="008E3E56"/>
    <w:rsid w:val="008E6242"/>
    <w:rsid w:val="008E6D1A"/>
    <w:rsid w:val="008E6D32"/>
    <w:rsid w:val="008F0CC3"/>
    <w:rsid w:val="008F16E2"/>
    <w:rsid w:val="008F19BF"/>
    <w:rsid w:val="008F21F0"/>
    <w:rsid w:val="008F25B1"/>
    <w:rsid w:val="008F2626"/>
    <w:rsid w:val="008F36B8"/>
    <w:rsid w:val="008F4ECC"/>
    <w:rsid w:val="008F5171"/>
    <w:rsid w:val="008F543B"/>
    <w:rsid w:val="008F612B"/>
    <w:rsid w:val="008F78D2"/>
    <w:rsid w:val="008F7D50"/>
    <w:rsid w:val="00902BAE"/>
    <w:rsid w:val="00903DD3"/>
    <w:rsid w:val="009046C1"/>
    <w:rsid w:val="009048A8"/>
    <w:rsid w:val="00907689"/>
    <w:rsid w:val="00912DE8"/>
    <w:rsid w:val="00913DBA"/>
    <w:rsid w:val="009155C9"/>
    <w:rsid w:val="009157BF"/>
    <w:rsid w:val="0091699D"/>
    <w:rsid w:val="00916DCD"/>
    <w:rsid w:val="009170C1"/>
    <w:rsid w:val="00920EDE"/>
    <w:rsid w:val="00921225"/>
    <w:rsid w:val="00923DF6"/>
    <w:rsid w:val="009241D1"/>
    <w:rsid w:val="00924D98"/>
    <w:rsid w:val="00927936"/>
    <w:rsid w:val="00930A45"/>
    <w:rsid w:val="00930FF7"/>
    <w:rsid w:val="009313CD"/>
    <w:rsid w:val="009351F2"/>
    <w:rsid w:val="00935E5E"/>
    <w:rsid w:val="0093677B"/>
    <w:rsid w:val="009377C8"/>
    <w:rsid w:val="00941177"/>
    <w:rsid w:val="00942BA8"/>
    <w:rsid w:val="0094371F"/>
    <w:rsid w:val="0094376A"/>
    <w:rsid w:val="009443B3"/>
    <w:rsid w:val="009450DD"/>
    <w:rsid w:val="00945588"/>
    <w:rsid w:val="00945F83"/>
    <w:rsid w:val="00947402"/>
    <w:rsid w:val="00947DB1"/>
    <w:rsid w:val="00953068"/>
    <w:rsid w:val="009550D3"/>
    <w:rsid w:val="00955DB4"/>
    <w:rsid w:val="009569B1"/>
    <w:rsid w:val="009574AD"/>
    <w:rsid w:val="00962496"/>
    <w:rsid w:val="0096308B"/>
    <w:rsid w:val="0096462B"/>
    <w:rsid w:val="00964F02"/>
    <w:rsid w:val="009654B7"/>
    <w:rsid w:val="009664E8"/>
    <w:rsid w:val="009715A0"/>
    <w:rsid w:val="0097246C"/>
    <w:rsid w:val="0097246F"/>
    <w:rsid w:val="00975F47"/>
    <w:rsid w:val="00976641"/>
    <w:rsid w:val="00980A84"/>
    <w:rsid w:val="00981361"/>
    <w:rsid w:val="00981A23"/>
    <w:rsid w:val="009827BF"/>
    <w:rsid w:val="00983B17"/>
    <w:rsid w:val="009851C6"/>
    <w:rsid w:val="009860BD"/>
    <w:rsid w:val="00987971"/>
    <w:rsid w:val="00993B0E"/>
    <w:rsid w:val="00995778"/>
    <w:rsid w:val="009A0DE1"/>
    <w:rsid w:val="009A23E9"/>
    <w:rsid w:val="009A2E26"/>
    <w:rsid w:val="009A301F"/>
    <w:rsid w:val="009A3E21"/>
    <w:rsid w:val="009A6A79"/>
    <w:rsid w:val="009A6DBD"/>
    <w:rsid w:val="009A6F32"/>
    <w:rsid w:val="009A7638"/>
    <w:rsid w:val="009B0AE0"/>
    <w:rsid w:val="009B0FA1"/>
    <w:rsid w:val="009B3324"/>
    <w:rsid w:val="009B57FA"/>
    <w:rsid w:val="009B5CC2"/>
    <w:rsid w:val="009C0795"/>
    <w:rsid w:val="009C19D7"/>
    <w:rsid w:val="009C1C61"/>
    <w:rsid w:val="009C7BF0"/>
    <w:rsid w:val="009D0E20"/>
    <w:rsid w:val="009D17F4"/>
    <w:rsid w:val="009D3D26"/>
    <w:rsid w:val="009D792A"/>
    <w:rsid w:val="009E1DD7"/>
    <w:rsid w:val="009E2152"/>
    <w:rsid w:val="009E2249"/>
    <w:rsid w:val="009E4BEF"/>
    <w:rsid w:val="009E6D17"/>
    <w:rsid w:val="009E6D80"/>
    <w:rsid w:val="009E77CA"/>
    <w:rsid w:val="009F0C01"/>
    <w:rsid w:val="009F0D89"/>
    <w:rsid w:val="009F0E49"/>
    <w:rsid w:val="009F320C"/>
    <w:rsid w:val="009F3982"/>
    <w:rsid w:val="009F3F90"/>
    <w:rsid w:val="009F4B07"/>
    <w:rsid w:val="009F5BCD"/>
    <w:rsid w:val="009F6F1B"/>
    <w:rsid w:val="009F72FC"/>
    <w:rsid w:val="00A01B31"/>
    <w:rsid w:val="00A02BA8"/>
    <w:rsid w:val="00A0357B"/>
    <w:rsid w:val="00A05318"/>
    <w:rsid w:val="00A057D2"/>
    <w:rsid w:val="00A06CBB"/>
    <w:rsid w:val="00A07C65"/>
    <w:rsid w:val="00A101F6"/>
    <w:rsid w:val="00A11803"/>
    <w:rsid w:val="00A1236D"/>
    <w:rsid w:val="00A13A57"/>
    <w:rsid w:val="00A14CEB"/>
    <w:rsid w:val="00A14D02"/>
    <w:rsid w:val="00A1634E"/>
    <w:rsid w:val="00A16D36"/>
    <w:rsid w:val="00A17CB6"/>
    <w:rsid w:val="00A17E61"/>
    <w:rsid w:val="00A221DD"/>
    <w:rsid w:val="00A223A8"/>
    <w:rsid w:val="00A23F59"/>
    <w:rsid w:val="00A26186"/>
    <w:rsid w:val="00A30B2C"/>
    <w:rsid w:val="00A31AA2"/>
    <w:rsid w:val="00A3412F"/>
    <w:rsid w:val="00A34B14"/>
    <w:rsid w:val="00A34BA1"/>
    <w:rsid w:val="00A34BF6"/>
    <w:rsid w:val="00A34FFF"/>
    <w:rsid w:val="00A35F87"/>
    <w:rsid w:val="00A40C27"/>
    <w:rsid w:val="00A41C1C"/>
    <w:rsid w:val="00A43F74"/>
    <w:rsid w:val="00A50919"/>
    <w:rsid w:val="00A50FAB"/>
    <w:rsid w:val="00A51E81"/>
    <w:rsid w:val="00A53452"/>
    <w:rsid w:val="00A54D79"/>
    <w:rsid w:val="00A567D1"/>
    <w:rsid w:val="00A57476"/>
    <w:rsid w:val="00A57D1C"/>
    <w:rsid w:val="00A61884"/>
    <w:rsid w:val="00A61F92"/>
    <w:rsid w:val="00A677EE"/>
    <w:rsid w:val="00A700A8"/>
    <w:rsid w:val="00A7077A"/>
    <w:rsid w:val="00A75E0F"/>
    <w:rsid w:val="00A814A1"/>
    <w:rsid w:val="00A82F49"/>
    <w:rsid w:val="00A83835"/>
    <w:rsid w:val="00A83DB2"/>
    <w:rsid w:val="00A84DEA"/>
    <w:rsid w:val="00A852EA"/>
    <w:rsid w:val="00A86592"/>
    <w:rsid w:val="00A868B5"/>
    <w:rsid w:val="00A90FD9"/>
    <w:rsid w:val="00A9418E"/>
    <w:rsid w:val="00A944CE"/>
    <w:rsid w:val="00A94C8B"/>
    <w:rsid w:val="00A950DA"/>
    <w:rsid w:val="00A9662A"/>
    <w:rsid w:val="00A96CCF"/>
    <w:rsid w:val="00A9739E"/>
    <w:rsid w:val="00AA0222"/>
    <w:rsid w:val="00AA0304"/>
    <w:rsid w:val="00AA0E4F"/>
    <w:rsid w:val="00AA123D"/>
    <w:rsid w:val="00AA1EEC"/>
    <w:rsid w:val="00AA2634"/>
    <w:rsid w:val="00AA4DC5"/>
    <w:rsid w:val="00AA5033"/>
    <w:rsid w:val="00AA6569"/>
    <w:rsid w:val="00AA6A3E"/>
    <w:rsid w:val="00AB0A5E"/>
    <w:rsid w:val="00AB1764"/>
    <w:rsid w:val="00AB2219"/>
    <w:rsid w:val="00AB2304"/>
    <w:rsid w:val="00AB23B5"/>
    <w:rsid w:val="00AB242D"/>
    <w:rsid w:val="00AB3677"/>
    <w:rsid w:val="00AB4DB8"/>
    <w:rsid w:val="00AB5347"/>
    <w:rsid w:val="00AB6566"/>
    <w:rsid w:val="00AB6B98"/>
    <w:rsid w:val="00AC19D6"/>
    <w:rsid w:val="00AC2C30"/>
    <w:rsid w:val="00AC2C90"/>
    <w:rsid w:val="00AC5EDF"/>
    <w:rsid w:val="00AC62B0"/>
    <w:rsid w:val="00AC6E8F"/>
    <w:rsid w:val="00AC735B"/>
    <w:rsid w:val="00AD0569"/>
    <w:rsid w:val="00AD4A6B"/>
    <w:rsid w:val="00AD5370"/>
    <w:rsid w:val="00AE0A6F"/>
    <w:rsid w:val="00AE1C22"/>
    <w:rsid w:val="00AE274C"/>
    <w:rsid w:val="00AE2BA4"/>
    <w:rsid w:val="00AE30F8"/>
    <w:rsid w:val="00AE4B9D"/>
    <w:rsid w:val="00AE67DE"/>
    <w:rsid w:val="00AE6DB1"/>
    <w:rsid w:val="00AE75C2"/>
    <w:rsid w:val="00AE7DCA"/>
    <w:rsid w:val="00AF214D"/>
    <w:rsid w:val="00AF3F4B"/>
    <w:rsid w:val="00AF4331"/>
    <w:rsid w:val="00AF59C5"/>
    <w:rsid w:val="00B00B63"/>
    <w:rsid w:val="00B02380"/>
    <w:rsid w:val="00B04E62"/>
    <w:rsid w:val="00B059F6"/>
    <w:rsid w:val="00B05AEF"/>
    <w:rsid w:val="00B05CB9"/>
    <w:rsid w:val="00B11287"/>
    <w:rsid w:val="00B13976"/>
    <w:rsid w:val="00B1644E"/>
    <w:rsid w:val="00B172D9"/>
    <w:rsid w:val="00B206C1"/>
    <w:rsid w:val="00B23835"/>
    <w:rsid w:val="00B23859"/>
    <w:rsid w:val="00B25B3E"/>
    <w:rsid w:val="00B26651"/>
    <w:rsid w:val="00B26EA9"/>
    <w:rsid w:val="00B32714"/>
    <w:rsid w:val="00B329E4"/>
    <w:rsid w:val="00B32FBF"/>
    <w:rsid w:val="00B331B9"/>
    <w:rsid w:val="00B33BAC"/>
    <w:rsid w:val="00B3450B"/>
    <w:rsid w:val="00B34D38"/>
    <w:rsid w:val="00B35FB3"/>
    <w:rsid w:val="00B40B52"/>
    <w:rsid w:val="00B42387"/>
    <w:rsid w:val="00B42F32"/>
    <w:rsid w:val="00B43831"/>
    <w:rsid w:val="00B43A85"/>
    <w:rsid w:val="00B43CEC"/>
    <w:rsid w:val="00B44949"/>
    <w:rsid w:val="00B45C94"/>
    <w:rsid w:val="00B46C34"/>
    <w:rsid w:val="00B47106"/>
    <w:rsid w:val="00B5042C"/>
    <w:rsid w:val="00B50C9D"/>
    <w:rsid w:val="00B55A82"/>
    <w:rsid w:val="00B5636A"/>
    <w:rsid w:val="00B6007A"/>
    <w:rsid w:val="00B600B5"/>
    <w:rsid w:val="00B60BB0"/>
    <w:rsid w:val="00B61200"/>
    <w:rsid w:val="00B619FE"/>
    <w:rsid w:val="00B6400C"/>
    <w:rsid w:val="00B65519"/>
    <w:rsid w:val="00B672B8"/>
    <w:rsid w:val="00B67E81"/>
    <w:rsid w:val="00B70046"/>
    <w:rsid w:val="00B70E1A"/>
    <w:rsid w:val="00B718E8"/>
    <w:rsid w:val="00B72DAF"/>
    <w:rsid w:val="00B73D68"/>
    <w:rsid w:val="00B74A92"/>
    <w:rsid w:val="00B8024D"/>
    <w:rsid w:val="00B80907"/>
    <w:rsid w:val="00B813F8"/>
    <w:rsid w:val="00B81DDD"/>
    <w:rsid w:val="00B826A2"/>
    <w:rsid w:val="00B829E6"/>
    <w:rsid w:val="00B82E67"/>
    <w:rsid w:val="00B82ED3"/>
    <w:rsid w:val="00B83D68"/>
    <w:rsid w:val="00B83FDA"/>
    <w:rsid w:val="00B84716"/>
    <w:rsid w:val="00B862E5"/>
    <w:rsid w:val="00B87545"/>
    <w:rsid w:val="00B90245"/>
    <w:rsid w:val="00B90E6B"/>
    <w:rsid w:val="00B935B0"/>
    <w:rsid w:val="00B93F78"/>
    <w:rsid w:val="00B950DF"/>
    <w:rsid w:val="00B96089"/>
    <w:rsid w:val="00B97DB9"/>
    <w:rsid w:val="00BA0966"/>
    <w:rsid w:val="00BA1154"/>
    <w:rsid w:val="00BA1FE9"/>
    <w:rsid w:val="00BA25F2"/>
    <w:rsid w:val="00BA478E"/>
    <w:rsid w:val="00BA5EBB"/>
    <w:rsid w:val="00BA6E43"/>
    <w:rsid w:val="00BA706E"/>
    <w:rsid w:val="00BB479B"/>
    <w:rsid w:val="00BB619E"/>
    <w:rsid w:val="00BB79D2"/>
    <w:rsid w:val="00BC2078"/>
    <w:rsid w:val="00BC3BCA"/>
    <w:rsid w:val="00BC67C3"/>
    <w:rsid w:val="00BD019D"/>
    <w:rsid w:val="00BD05DB"/>
    <w:rsid w:val="00BD3B25"/>
    <w:rsid w:val="00BD485D"/>
    <w:rsid w:val="00BD5EB3"/>
    <w:rsid w:val="00BE0F00"/>
    <w:rsid w:val="00BE2056"/>
    <w:rsid w:val="00BE57BC"/>
    <w:rsid w:val="00BE5E2D"/>
    <w:rsid w:val="00BF015E"/>
    <w:rsid w:val="00BF3316"/>
    <w:rsid w:val="00BF3FB6"/>
    <w:rsid w:val="00BF558F"/>
    <w:rsid w:val="00BF6720"/>
    <w:rsid w:val="00BF6A4C"/>
    <w:rsid w:val="00BF6FDF"/>
    <w:rsid w:val="00C00A1F"/>
    <w:rsid w:val="00C01DB8"/>
    <w:rsid w:val="00C02635"/>
    <w:rsid w:val="00C02D39"/>
    <w:rsid w:val="00C04BC8"/>
    <w:rsid w:val="00C05715"/>
    <w:rsid w:val="00C05752"/>
    <w:rsid w:val="00C0636C"/>
    <w:rsid w:val="00C111B8"/>
    <w:rsid w:val="00C12B58"/>
    <w:rsid w:val="00C12E5C"/>
    <w:rsid w:val="00C13A68"/>
    <w:rsid w:val="00C14792"/>
    <w:rsid w:val="00C15A6E"/>
    <w:rsid w:val="00C161E9"/>
    <w:rsid w:val="00C166A6"/>
    <w:rsid w:val="00C209D2"/>
    <w:rsid w:val="00C21D76"/>
    <w:rsid w:val="00C22BE1"/>
    <w:rsid w:val="00C245F8"/>
    <w:rsid w:val="00C25F13"/>
    <w:rsid w:val="00C266BA"/>
    <w:rsid w:val="00C26AB2"/>
    <w:rsid w:val="00C26CA3"/>
    <w:rsid w:val="00C279AB"/>
    <w:rsid w:val="00C27EC4"/>
    <w:rsid w:val="00C300D5"/>
    <w:rsid w:val="00C3185B"/>
    <w:rsid w:val="00C3320D"/>
    <w:rsid w:val="00C33E1F"/>
    <w:rsid w:val="00C3587A"/>
    <w:rsid w:val="00C3657D"/>
    <w:rsid w:val="00C36BC1"/>
    <w:rsid w:val="00C4034B"/>
    <w:rsid w:val="00C411DA"/>
    <w:rsid w:val="00C41A07"/>
    <w:rsid w:val="00C4671E"/>
    <w:rsid w:val="00C46F9E"/>
    <w:rsid w:val="00C479EB"/>
    <w:rsid w:val="00C50A9B"/>
    <w:rsid w:val="00C50C15"/>
    <w:rsid w:val="00C50DA0"/>
    <w:rsid w:val="00C57E07"/>
    <w:rsid w:val="00C603C4"/>
    <w:rsid w:val="00C632C8"/>
    <w:rsid w:val="00C637D3"/>
    <w:rsid w:val="00C7048C"/>
    <w:rsid w:val="00C70D9C"/>
    <w:rsid w:val="00C70DB7"/>
    <w:rsid w:val="00C71376"/>
    <w:rsid w:val="00C72B62"/>
    <w:rsid w:val="00C734D6"/>
    <w:rsid w:val="00C74A41"/>
    <w:rsid w:val="00C74D20"/>
    <w:rsid w:val="00C74E67"/>
    <w:rsid w:val="00C74FA2"/>
    <w:rsid w:val="00C75287"/>
    <w:rsid w:val="00C75919"/>
    <w:rsid w:val="00C75C2D"/>
    <w:rsid w:val="00C767EC"/>
    <w:rsid w:val="00C76BB2"/>
    <w:rsid w:val="00C8056E"/>
    <w:rsid w:val="00C8353A"/>
    <w:rsid w:val="00C86098"/>
    <w:rsid w:val="00C87827"/>
    <w:rsid w:val="00C904CD"/>
    <w:rsid w:val="00C91944"/>
    <w:rsid w:val="00C91B2E"/>
    <w:rsid w:val="00C937D2"/>
    <w:rsid w:val="00C93E3A"/>
    <w:rsid w:val="00C965C4"/>
    <w:rsid w:val="00CA298E"/>
    <w:rsid w:val="00CA35AD"/>
    <w:rsid w:val="00CA36FF"/>
    <w:rsid w:val="00CA4D5B"/>
    <w:rsid w:val="00CA59FF"/>
    <w:rsid w:val="00CA6180"/>
    <w:rsid w:val="00CA6190"/>
    <w:rsid w:val="00CB1486"/>
    <w:rsid w:val="00CB2B41"/>
    <w:rsid w:val="00CB304F"/>
    <w:rsid w:val="00CB7728"/>
    <w:rsid w:val="00CC1C9F"/>
    <w:rsid w:val="00CC2C0D"/>
    <w:rsid w:val="00CC4793"/>
    <w:rsid w:val="00CC5097"/>
    <w:rsid w:val="00CC6924"/>
    <w:rsid w:val="00CC7816"/>
    <w:rsid w:val="00CD03BF"/>
    <w:rsid w:val="00CE036A"/>
    <w:rsid w:val="00CE36C1"/>
    <w:rsid w:val="00CE40F0"/>
    <w:rsid w:val="00CE5E55"/>
    <w:rsid w:val="00CE7D1C"/>
    <w:rsid w:val="00CF03F1"/>
    <w:rsid w:val="00CF1CCC"/>
    <w:rsid w:val="00CF6F7C"/>
    <w:rsid w:val="00CF7A7D"/>
    <w:rsid w:val="00D00E05"/>
    <w:rsid w:val="00D014E8"/>
    <w:rsid w:val="00D03595"/>
    <w:rsid w:val="00D03D89"/>
    <w:rsid w:val="00D057C6"/>
    <w:rsid w:val="00D0642B"/>
    <w:rsid w:val="00D106E4"/>
    <w:rsid w:val="00D113AA"/>
    <w:rsid w:val="00D11EBC"/>
    <w:rsid w:val="00D129C3"/>
    <w:rsid w:val="00D129F8"/>
    <w:rsid w:val="00D167AF"/>
    <w:rsid w:val="00D16D9A"/>
    <w:rsid w:val="00D17544"/>
    <w:rsid w:val="00D176FE"/>
    <w:rsid w:val="00D20755"/>
    <w:rsid w:val="00D2149E"/>
    <w:rsid w:val="00D22D44"/>
    <w:rsid w:val="00D24D0B"/>
    <w:rsid w:val="00D250EA"/>
    <w:rsid w:val="00D25980"/>
    <w:rsid w:val="00D2643D"/>
    <w:rsid w:val="00D2745A"/>
    <w:rsid w:val="00D30120"/>
    <w:rsid w:val="00D312FA"/>
    <w:rsid w:val="00D3424C"/>
    <w:rsid w:val="00D3517C"/>
    <w:rsid w:val="00D35F70"/>
    <w:rsid w:val="00D36E93"/>
    <w:rsid w:val="00D37CB3"/>
    <w:rsid w:val="00D4031F"/>
    <w:rsid w:val="00D4158B"/>
    <w:rsid w:val="00D421D7"/>
    <w:rsid w:val="00D432A2"/>
    <w:rsid w:val="00D440D5"/>
    <w:rsid w:val="00D45DE8"/>
    <w:rsid w:val="00D46EB0"/>
    <w:rsid w:val="00D47544"/>
    <w:rsid w:val="00D47AC9"/>
    <w:rsid w:val="00D50295"/>
    <w:rsid w:val="00D5035E"/>
    <w:rsid w:val="00D50B71"/>
    <w:rsid w:val="00D53ED5"/>
    <w:rsid w:val="00D60A9E"/>
    <w:rsid w:val="00D61BC7"/>
    <w:rsid w:val="00D668FE"/>
    <w:rsid w:val="00D72CC1"/>
    <w:rsid w:val="00D72E04"/>
    <w:rsid w:val="00D7355C"/>
    <w:rsid w:val="00D75FD9"/>
    <w:rsid w:val="00D76ED2"/>
    <w:rsid w:val="00D81063"/>
    <w:rsid w:val="00D81A8B"/>
    <w:rsid w:val="00D834E4"/>
    <w:rsid w:val="00D838DE"/>
    <w:rsid w:val="00D83A61"/>
    <w:rsid w:val="00D8480F"/>
    <w:rsid w:val="00D84B36"/>
    <w:rsid w:val="00D859CD"/>
    <w:rsid w:val="00D877F7"/>
    <w:rsid w:val="00D87B8B"/>
    <w:rsid w:val="00D90B88"/>
    <w:rsid w:val="00D93CFE"/>
    <w:rsid w:val="00D947AC"/>
    <w:rsid w:val="00D947C3"/>
    <w:rsid w:val="00D97A4D"/>
    <w:rsid w:val="00DA0C72"/>
    <w:rsid w:val="00DA2178"/>
    <w:rsid w:val="00DA27EF"/>
    <w:rsid w:val="00DA3BED"/>
    <w:rsid w:val="00DA3C4A"/>
    <w:rsid w:val="00DA4515"/>
    <w:rsid w:val="00DA6E4E"/>
    <w:rsid w:val="00DA722C"/>
    <w:rsid w:val="00DB0426"/>
    <w:rsid w:val="00DB0BF9"/>
    <w:rsid w:val="00DB43A1"/>
    <w:rsid w:val="00DB4CA4"/>
    <w:rsid w:val="00DB7594"/>
    <w:rsid w:val="00DC1778"/>
    <w:rsid w:val="00DC181E"/>
    <w:rsid w:val="00DC2100"/>
    <w:rsid w:val="00DC4D05"/>
    <w:rsid w:val="00DC563C"/>
    <w:rsid w:val="00DC7D57"/>
    <w:rsid w:val="00DC7DF7"/>
    <w:rsid w:val="00DD143E"/>
    <w:rsid w:val="00DD2184"/>
    <w:rsid w:val="00DD33A5"/>
    <w:rsid w:val="00DD4A6D"/>
    <w:rsid w:val="00DD5324"/>
    <w:rsid w:val="00DD7FB9"/>
    <w:rsid w:val="00DE13ED"/>
    <w:rsid w:val="00DE1F77"/>
    <w:rsid w:val="00DE40B6"/>
    <w:rsid w:val="00DE5530"/>
    <w:rsid w:val="00DE6AEF"/>
    <w:rsid w:val="00DE7FD0"/>
    <w:rsid w:val="00DF2316"/>
    <w:rsid w:val="00DF255A"/>
    <w:rsid w:val="00DF2C36"/>
    <w:rsid w:val="00DF3233"/>
    <w:rsid w:val="00DF4246"/>
    <w:rsid w:val="00DF469D"/>
    <w:rsid w:val="00DF4F96"/>
    <w:rsid w:val="00DF5D70"/>
    <w:rsid w:val="00DF6397"/>
    <w:rsid w:val="00DF787F"/>
    <w:rsid w:val="00E00932"/>
    <w:rsid w:val="00E032B6"/>
    <w:rsid w:val="00E05B4A"/>
    <w:rsid w:val="00E123BA"/>
    <w:rsid w:val="00E13149"/>
    <w:rsid w:val="00E16F40"/>
    <w:rsid w:val="00E1756A"/>
    <w:rsid w:val="00E2033D"/>
    <w:rsid w:val="00E21915"/>
    <w:rsid w:val="00E23489"/>
    <w:rsid w:val="00E234F8"/>
    <w:rsid w:val="00E23C0D"/>
    <w:rsid w:val="00E25BFF"/>
    <w:rsid w:val="00E26B43"/>
    <w:rsid w:val="00E307A3"/>
    <w:rsid w:val="00E307AB"/>
    <w:rsid w:val="00E30C1B"/>
    <w:rsid w:val="00E30E05"/>
    <w:rsid w:val="00E31C92"/>
    <w:rsid w:val="00E334C5"/>
    <w:rsid w:val="00E34E77"/>
    <w:rsid w:val="00E361CE"/>
    <w:rsid w:val="00E36D56"/>
    <w:rsid w:val="00E40128"/>
    <w:rsid w:val="00E412ED"/>
    <w:rsid w:val="00E42848"/>
    <w:rsid w:val="00E43191"/>
    <w:rsid w:val="00E4348B"/>
    <w:rsid w:val="00E4349C"/>
    <w:rsid w:val="00E44BFD"/>
    <w:rsid w:val="00E46106"/>
    <w:rsid w:val="00E4668E"/>
    <w:rsid w:val="00E47CA9"/>
    <w:rsid w:val="00E5093A"/>
    <w:rsid w:val="00E50D81"/>
    <w:rsid w:val="00E5286D"/>
    <w:rsid w:val="00E528D6"/>
    <w:rsid w:val="00E529F3"/>
    <w:rsid w:val="00E533A4"/>
    <w:rsid w:val="00E54D3F"/>
    <w:rsid w:val="00E6199C"/>
    <w:rsid w:val="00E61B82"/>
    <w:rsid w:val="00E6239A"/>
    <w:rsid w:val="00E62942"/>
    <w:rsid w:val="00E6366E"/>
    <w:rsid w:val="00E65D88"/>
    <w:rsid w:val="00E721DA"/>
    <w:rsid w:val="00E7222B"/>
    <w:rsid w:val="00E72346"/>
    <w:rsid w:val="00E756EC"/>
    <w:rsid w:val="00E76A35"/>
    <w:rsid w:val="00E77386"/>
    <w:rsid w:val="00E807B4"/>
    <w:rsid w:val="00E81AF7"/>
    <w:rsid w:val="00E82258"/>
    <w:rsid w:val="00E85439"/>
    <w:rsid w:val="00E85B3D"/>
    <w:rsid w:val="00E85C71"/>
    <w:rsid w:val="00E86E56"/>
    <w:rsid w:val="00E873D1"/>
    <w:rsid w:val="00E8751B"/>
    <w:rsid w:val="00E92B0A"/>
    <w:rsid w:val="00E9317E"/>
    <w:rsid w:val="00E9495A"/>
    <w:rsid w:val="00E94DA3"/>
    <w:rsid w:val="00E974EA"/>
    <w:rsid w:val="00EA02B2"/>
    <w:rsid w:val="00EA1C43"/>
    <w:rsid w:val="00EA255B"/>
    <w:rsid w:val="00EA5028"/>
    <w:rsid w:val="00EA532B"/>
    <w:rsid w:val="00EA75AB"/>
    <w:rsid w:val="00EA7E2E"/>
    <w:rsid w:val="00EB36B0"/>
    <w:rsid w:val="00EB36EC"/>
    <w:rsid w:val="00EB398A"/>
    <w:rsid w:val="00EB41BD"/>
    <w:rsid w:val="00EB4214"/>
    <w:rsid w:val="00EB442D"/>
    <w:rsid w:val="00EB461D"/>
    <w:rsid w:val="00EB4B16"/>
    <w:rsid w:val="00EB651F"/>
    <w:rsid w:val="00EB660B"/>
    <w:rsid w:val="00EB6EBE"/>
    <w:rsid w:val="00EC01E4"/>
    <w:rsid w:val="00EC0B09"/>
    <w:rsid w:val="00EC1754"/>
    <w:rsid w:val="00EC3139"/>
    <w:rsid w:val="00EC46A3"/>
    <w:rsid w:val="00EC653F"/>
    <w:rsid w:val="00EC72DE"/>
    <w:rsid w:val="00EC7317"/>
    <w:rsid w:val="00ED4197"/>
    <w:rsid w:val="00ED4A3D"/>
    <w:rsid w:val="00ED4B4D"/>
    <w:rsid w:val="00ED6841"/>
    <w:rsid w:val="00ED7B31"/>
    <w:rsid w:val="00ED7B84"/>
    <w:rsid w:val="00EE0FB0"/>
    <w:rsid w:val="00EE34F8"/>
    <w:rsid w:val="00EE4872"/>
    <w:rsid w:val="00EE505B"/>
    <w:rsid w:val="00EE6317"/>
    <w:rsid w:val="00EE76E8"/>
    <w:rsid w:val="00EE7CFC"/>
    <w:rsid w:val="00EF0CBB"/>
    <w:rsid w:val="00EF0DB1"/>
    <w:rsid w:val="00EF1958"/>
    <w:rsid w:val="00EF2630"/>
    <w:rsid w:val="00EF774A"/>
    <w:rsid w:val="00F023CF"/>
    <w:rsid w:val="00F044CC"/>
    <w:rsid w:val="00F0476A"/>
    <w:rsid w:val="00F04E77"/>
    <w:rsid w:val="00F05EF1"/>
    <w:rsid w:val="00F07127"/>
    <w:rsid w:val="00F1007E"/>
    <w:rsid w:val="00F10E54"/>
    <w:rsid w:val="00F16F93"/>
    <w:rsid w:val="00F22B9E"/>
    <w:rsid w:val="00F22E6B"/>
    <w:rsid w:val="00F244B2"/>
    <w:rsid w:val="00F2686A"/>
    <w:rsid w:val="00F30EEF"/>
    <w:rsid w:val="00F3178A"/>
    <w:rsid w:val="00F31D05"/>
    <w:rsid w:val="00F32F3A"/>
    <w:rsid w:val="00F33022"/>
    <w:rsid w:val="00F33AF8"/>
    <w:rsid w:val="00F33F7B"/>
    <w:rsid w:val="00F3516F"/>
    <w:rsid w:val="00F36315"/>
    <w:rsid w:val="00F37204"/>
    <w:rsid w:val="00F37D62"/>
    <w:rsid w:val="00F42815"/>
    <w:rsid w:val="00F42C66"/>
    <w:rsid w:val="00F4440A"/>
    <w:rsid w:val="00F44802"/>
    <w:rsid w:val="00F450D4"/>
    <w:rsid w:val="00F45E55"/>
    <w:rsid w:val="00F466EB"/>
    <w:rsid w:val="00F47B57"/>
    <w:rsid w:val="00F51BA8"/>
    <w:rsid w:val="00F52B4E"/>
    <w:rsid w:val="00F53BF3"/>
    <w:rsid w:val="00F54916"/>
    <w:rsid w:val="00F55FF8"/>
    <w:rsid w:val="00F56452"/>
    <w:rsid w:val="00F565CE"/>
    <w:rsid w:val="00F56C5D"/>
    <w:rsid w:val="00F575D7"/>
    <w:rsid w:val="00F62B7F"/>
    <w:rsid w:val="00F63A7A"/>
    <w:rsid w:val="00F63D0F"/>
    <w:rsid w:val="00F70036"/>
    <w:rsid w:val="00F718A0"/>
    <w:rsid w:val="00F72A30"/>
    <w:rsid w:val="00F73597"/>
    <w:rsid w:val="00F73C11"/>
    <w:rsid w:val="00F7408F"/>
    <w:rsid w:val="00F74956"/>
    <w:rsid w:val="00F7507F"/>
    <w:rsid w:val="00F75F57"/>
    <w:rsid w:val="00F775D3"/>
    <w:rsid w:val="00F777CF"/>
    <w:rsid w:val="00F80A9C"/>
    <w:rsid w:val="00F80EF6"/>
    <w:rsid w:val="00F813D9"/>
    <w:rsid w:val="00F82719"/>
    <w:rsid w:val="00F8339D"/>
    <w:rsid w:val="00F833E0"/>
    <w:rsid w:val="00F8358A"/>
    <w:rsid w:val="00F87927"/>
    <w:rsid w:val="00F87C81"/>
    <w:rsid w:val="00F90D03"/>
    <w:rsid w:val="00F91453"/>
    <w:rsid w:val="00F9246B"/>
    <w:rsid w:val="00F9305A"/>
    <w:rsid w:val="00FA0825"/>
    <w:rsid w:val="00FA0B84"/>
    <w:rsid w:val="00FA5FED"/>
    <w:rsid w:val="00FA6B87"/>
    <w:rsid w:val="00FB064D"/>
    <w:rsid w:val="00FB0D7C"/>
    <w:rsid w:val="00FB1C54"/>
    <w:rsid w:val="00FB77CD"/>
    <w:rsid w:val="00FB7EEF"/>
    <w:rsid w:val="00FC22D8"/>
    <w:rsid w:val="00FC2BF3"/>
    <w:rsid w:val="00FC48AB"/>
    <w:rsid w:val="00FC6F08"/>
    <w:rsid w:val="00FD0265"/>
    <w:rsid w:val="00FD286A"/>
    <w:rsid w:val="00FD2A54"/>
    <w:rsid w:val="00FD3294"/>
    <w:rsid w:val="00FD635A"/>
    <w:rsid w:val="00FD64D3"/>
    <w:rsid w:val="00FE07C7"/>
    <w:rsid w:val="00FE402B"/>
    <w:rsid w:val="00FE41EE"/>
    <w:rsid w:val="00FE421A"/>
    <w:rsid w:val="00FE4237"/>
    <w:rsid w:val="00FE4FF5"/>
    <w:rsid w:val="00FE7B78"/>
    <w:rsid w:val="00FF010A"/>
    <w:rsid w:val="00FF019C"/>
    <w:rsid w:val="00FF0CAD"/>
    <w:rsid w:val="00FF1140"/>
    <w:rsid w:val="00FF22A6"/>
    <w:rsid w:val="00FF2B6C"/>
    <w:rsid w:val="00FF302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cf1ee"/>
    </o:shapedefaults>
    <o:shapelayout v:ext="edit">
      <o:idmap v:ext="edit" data="1"/>
    </o:shapelayout>
  </w:shapeDefaults>
  <w:decimalSymbol w:val=","/>
  <w:listSeparator w:val=";"/>
  <w14:docId w14:val="6513FB6F"/>
  <w15:docId w15:val="{81F8C7E1-2A94-4AEB-8E5A-85EDD432F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32B"/>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20632B"/>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20632B"/>
    <w:rPr>
      <w:rFonts w:ascii="Tahoma" w:hAnsi="Tahoma" w:cs="Tahoma"/>
      <w:sz w:val="16"/>
      <w:szCs w:val="16"/>
    </w:rPr>
  </w:style>
  <w:style w:type="paragraph" w:styleId="Odlomakpopisa">
    <w:name w:val="List Paragraph"/>
    <w:basedOn w:val="Normal"/>
    <w:uiPriority w:val="34"/>
    <w:qFormat/>
    <w:rsid w:val="009E2152"/>
    <w:pPr>
      <w:ind w:left="720"/>
      <w:contextualSpacing/>
    </w:pPr>
  </w:style>
  <w:style w:type="character" w:styleId="Hiperveza">
    <w:name w:val="Hyperlink"/>
    <w:basedOn w:val="Zadanifontodlomka"/>
    <w:uiPriority w:val="99"/>
    <w:unhideWhenUsed/>
    <w:rsid w:val="003D606B"/>
    <w:rPr>
      <w:color w:val="0563C1" w:themeColor="hyperlink"/>
      <w:u w:val="single"/>
    </w:rPr>
  </w:style>
  <w:style w:type="character" w:styleId="SlijeenaHiperveza">
    <w:name w:val="FollowedHyperlink"/>
    <w:basedOn w:val="Zadanifontodlomka"/>
    <w:uiPriority w:val="99"/>
    <w:semiHidden/>
    <w:unhideWhenUsed/>
    <w:rsid w:val="00AB2304"/>
    <w:rPr>
      <w:color w:val="954F72" w:themeColor="followedHyperlink"/>
      <w:u w:val="single"/>
    </w:rPr>
  </w:style>
  <w:style w:type="character" w:customStyle="1" w:styleId="Nerijeenospominjanje1">
    <w:name w:val="Neriješeno spominjanje1"/>
    <w:basedOn w:val="Zadanifontodlomka"/>
    <w:uiPriority w:val="99"/>
    <w:semiHidden/>
    <w:unhideWhenUsed/>
    <w:rsid w:val="00B1644E"/>
    <w:rPr>
      <w:color w:val="605E5C"/>
      <w:shd w:val="clear" w:color="auto" w:fill="E1DFDD"/>
    </w:rPr>
  </w:style>
  <w:style w:type="table" w:styleId="Reetkatablice">
    <w:name w:val="Table Grid"/>
    <w:basedOn w:val="Obinatablica"/>
    <w:uiPriority w:val="39"/>
    <w:rsid w:val="00723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9E4BE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E4BEF"/>
  </w:style>
  <w:style w:type="paragraph" w:styleId="Podnoje">
    <w:name w:val="footer"/>
    <w:basedOn w:val="Normal"/>
    <w:link w:val="PodnojeChar"/>
    <w:uiPriority w:val="99"/>
    <w:unhideWhenUsed/>
    <w:rsid w:val="009E4BE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E4BEF"/>
  </w:style>
  <w:style w:type="character" w:styleId="Tekstrezerviranogmjesta">
    <w:name w:val="Placeholder Text"/>
    <w:basedOn w:val="Zadanifontodlomka"/>
    <w:uiPriority w:val="99"/>
    <w:semiHidden/>
    <w:rsid w:val="00C3185B"/>
    <w:rPr>
      <w:color w:val="808080"/>
    </w:rPr>
  </w:style>
  <w:style w:type="character" w:customStyle="1" w:styleId="Nerijeenospominjanje2">
    <w:name w:val="Neriješeno spominjanje2"/>
    <w:basedOn w:val="Zadanifontodlomka"/>
    <w:uiPriority w:val="99"/>
    <w:semiHidden/>
    <w:unhideWhenUsed/>
    <w:rsid w:val="00CC7816"/>
    <w:rPr>
      <w:color w:val="605E5C"/>
      <w:shd w:val="clear" w:color="auto" w:fill="E1DFDD"/>
    </w:rPr>
  </w:style>
  <w:style w:type="character" w:customStyle="1" w:styleId="Nerijeenospominjanje3">
    <w:name w:val="Neriješeno spominjanje3"/>
    <w:basedOn w:val="Zadanifontodlomka"/>
    <w:uiPriority w:val="99"/>
    <w:semiHidden/>
    <w:unhideWhenUsed/>
    <w:rsid w:val="00C14792"/>
    <w:rPr>
      <w:color w:val="605E5C"/>
      <w:shd w:val="clear" w:color="auto" w:fill="E1DFDD"/>
    </w:rPr>
  </w:style>
  <w:style w:type="paragraph" w:styleId="Tekstfusnote">
    <w:name w:val="footnote text"/>
    <w:basedOn w:val="Normal"/>
    <w:link w:val="TekstfusnoteChar"/>
    <w:uiPriority w:val="99"/>
    <w:semiHidden/>
    <w:unhideWhenUsed/>
    <w:rsid w:val="000E7A82"/>
    <w:pPr>
      <w:spacing w:after="0" w:line="240" w:lineRule="auto"/>
    </w:pPr>
    <w:rPr>
      <w:sz w:val="20"/>
      <w:szCs w:val="20"/>
    </w:rPr>
  </w:style>
  <w:style w:type="character" w:customStyle="1" w:styleId="TekstfusnoteChar">
    <w:name w:val="Tekst fusnote Char"/>
    <w:basedOn w:val="Zadanifontodlomka"/>
    <w:link w:val="Tekstfusnote"/>
    <w:uiPriority w:val="99"/>
    <w:semiHidden/>
    <w:rsid w:val="000E7A82"/>
    <w:rPr>
      <w:sz w:val="20"/>
      <w:szCs w:val="20"/>
    </w:rPr>
  </w:style>
  <w:style w:type="character" w:styleId="Referencafusnote">
    <w:name w:val="footnote reference"/>
    <w:basedOn w:val="Zadanifontodlomka"/>
    <w:uiPriority w:val="99"/>
    <w:semiHidden/>
    <w:unhideWhenUsed/>
    <w:rsid w:val="000E7A82"/>
    <w:rPr>
      <w:vertAlign w:val="superscript"/>
    </w:rPr>
  </w:style>
  <w:style w:type="paragraph" w:styleId="StandardWeb">
    <w:name w:val="Normal (Web)"/>
    <w:basedOn w:val="Normal"/>
    <w:uiPriority w:val="99"/>
    <w:unhideWhenUsed/>
    <w:rsid w:val="00DA2178"/>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DA2178"/>
    <w:rPr>
      <w:b/>
      <w:bCs/>
    </w:rPr>
  </w:style>
  <w:style w:type="character" w:styleId="Referencakomentara">
    <w:name w:val="annotation reference"/>
    <w:basedOn w:val="Zadanifontodlomka"/>
    <w:uiPriority w:val="99"/>
    <w:semiHidden/>
    <w:unhideWhenUsed/>
    <w:rsid w:val="000C71DC"/>
    <w:rPr>
      <w:sz w:val="16"/>
      <w:szCs w:val="16"/>
    </w:rPr>
  </w:style>
  <w:style w:type="paragraph" w:styleId="Tekstkomentara">
    <w:name w:val="annotation text"/>
    <w:basedOn w:val="Normal"/>
    <w:link w:val="TekstkomentaraChar"/>
    <w:uiPriority w:val="99"/>
    <w:semiHidden/>
    <w:unhideWhenUsed/>
    <w:rsid w:val="000C71DC"/>
    <w:pPr>
      <w:spacing w:line="240" w:lineRule="auto"/>
    </w:pPr>
    <w:rPr>
      <w:sz w:val="20"/>
      <w:szCs w:val="20"/>
    </w:rPr>
  </w:style>
  <w:style w:type="character" w:customStyle="1" w:styleId="TekstkomentaraChar">
    <w:name w:val="Tekst komentara Char"/>
    <w:basedOn w:val="Zadanifontodlomka"/>
    <w:link w:val="Tekstkomentara"/>
    <w:uiPriority w:val="99"/>
    <w:semiHidden/>
    <w:rsid w:val="000C71DC"/>
    <w:rPr>
      <w:sz w:val="20"/>
      <w:szCs w:val="20"/>
    </w:rPr>
  </w:style>
  <w:style w:type="paragraph" w:styleId="Predmetkomentara">
    <w:name w:val="annotation subject"/>
    <w:basedOn w:val="Tekstkomentara"/>
    <w:next w:val="Tekstkomentara"/>
    <w:link w:val="PredmetkomentaraChar"/>
    <w:uiPriority w:val="99"/>
    <w:semiHidden/>
    <w:unhideWhenUsed/>
    <w:rsid w:val="000C71DC"/>
    <w:rPr>
      <w:b/>
      <w:bCs/>
    </w:rPr>
  </w:style>
  <w:style w:type="character" w:customStyle="1" w:styleId="PredmetkomentaraChar">
    <w:name w:val="Predmet komentara Char"/>
    <w:basedOn w:val="TekstkomentaraChar"/>
    <w:link w:val="Predmetkomentara"/>
    <w:uiPriority w:val="99"/>
    <w:semiHidden/>
    <w:rsid w:val="000C71D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66057">
      <w:bodyDiv w:val="1"/>
      <w:marLeft w:val="0"/>
      <w:marRight w:val="0"/>
      <w:marTop w:val="0"/>
      <w:marBottom w:val="0"/>
      <w:divBdr>
        <w:top w:val="none" w:sz="0" w:space="0" w:color="auto"/>
        <w:left w:val="none" w:sz="0" w:space="0" w:color="auto"/>
        <w:bottom w:val="none" w:sz="0" w:space="0" w:color="auto"/>
        <w:right w:val="none" w:sz="0" w:space="0" w:color="auto"/>
      </w:divBdr>
    </w:div>
    <w:div w:id="122895721">
      <w:bodyDiv w:val="1"/>
      <w:marLeft w:val="0"/>
      <w:marRight w:val="0"/>
      <w:marTop w:val="0"/>
      <w:marBottom w:val="0"/>
      <w:divBdr>
        <w:top w:val="none" w:sz="0" w:space="0" w:color="auto"/>
        <w:left w:val="none" w:sz="0" w:space="0" w:color="auto"/>
        <w:bottom w:val="none" w:sz="0" w:space="0" w:color="auto"/>
        <w:right w:val="none" w:sz="0" w:space="0" w:color="auto"/>
      </w:divBdr>
    </w:div>
    <w:div w:id="308902842">
      <w:bodyDiv w:val="1"/>
      <w:marLeft w:val="0"/>
      <w:marRight w:val="0"/>
      <w:marTop w:val="0"/>
      <w:marBottom w:val="0"/>
      <w:divBdr>
        <w:top w:val="none" w:sz="0" w:space="0" w:color="auto"/>
        <w:left w:val="none" w:sz="0" w:space="0" w:color="auto"/>
        <w:bottom w:val="none" w:sz="0" w:space="0" w:color="auto"/>
        <w:right w:val="none" w:sz="0" w:space="0" w:color="auto"/>
      </w:divBdr>
    </w:div>
    <w:div w:id="379331354">
      <w:bodyDiv w:val="1"/>
      <w:marLeft w:val="0"/>
      <w:marRight w:val="0"/>
      <w:marTop w:val="0"/>
      <w:marBottom w:val="0"/>
      <w:divBdr>
        <w:top w:val="none" w:sz="0" w:space="0" w:color="auto"/>
        <w:left w:val="none" w:sz="0" w:space="0" w:color="auto"/>
        <w:bottom w:val="none" w:sz="0" w:space="0" w:color="auto"/>
        <w:right w:val="none" w:sz="0" w:space="0" w:color="auto"/>
      </w:divBdr>
    </w:div>
    <w:div w:id="395515997">
      <w:bodyDiv w:val="1"/>
      <w:marLeft w:val="0"/>
      <w:marRight w:val="0"/>
      <w:marTop w:val="0"/>
      <w:marBottom w:val="0"/>
      <w:divBdr>
        <w:top w:val="none" w:sz="0" w:space="0" w:color="auto"/>
        <w:left w:val="none" w:sz="0" w:space="0" w:color="auto"/>
        <w:bottom w:val="none" w:sz="0" w:space="0" w:color="auto"/>
        <w:right w:val="none" w:sz="0" w:space="0" w:color="auto"/>
      </w:divBdr>
    </w:div>
    <w:div w:id="422728753">
      <w:bodyDiv w:val="1"/>
      <w:marLeft w:val="0"/>
      <w:marRight w:val="0"/>
      <w:marTop w:val="0"/>
      <w:marBottom w:val="0"/>
      <w:divBdr>
        <w:top w:val="none" w:sz="0" w:space="0" w:color="auto"/>
        <w:left w:val="none" w:sz="0" w:space="0" w:color="auto"/>
        <w:bottom w:val="none" w:sz="0" w:space="0" w:color="auto"/>
        <w:right w:val="none" w:sz="0" w:space="0" w:color="auto"/>
      </w:divBdr>
    </w:div>
    <w:div w:id="595595305">
      <w:bodyDiv w:val="1"/>
      <w:marLeft w:val="0"/>
      <w:marRight w:val="0"/>
      <w:marTop w:val="0"/>
      <w:marBottom w:val="0"/>
      <w:divBdr>
        <w:top w:val="none" w:sz="0" w:space="0" w:color="auto"/>
        <w:left w:val="none" w:sz="0" w:space="0" w:color="auto"/>
        <w:bottom w:val="none" w:sz="0" w:space="0" w:color="auto"/>
        <w:right w:val="none" w:sz="0" w:space="0" w:color="auto"/>
      </w:divBdr>
    </w:div>
    <w:div w:id="610208067">
      <w:bodyDiv w:val="1"/>
      <w:marLeft w:val="0"/>
      <w:marRight w:val="0"/>
      <w:marTop w:val="0"/>
      <w:marBottom w:val="0"/>
      <w:divBdr>
        <w:top w:val="none" w:sz="0" w:space="0" w:color="auto"/>
        <w:left w:val="none" w:sz="0" w:space="0" w:color="auto"/>
        <w:bottom w:val="none" w:sz="0" w:space="0" w:color="auto"/>
        <w:right w:val="none" w:sz="0" w:space="0" w:color="auto"/>
      </w:divBdr>
    </w:div>
    <w:div w:id="688987093">
      <w:bodyDiv w:val="1"/>
      <w:marLeft w:val="0"/>
      <w:marRight w:val="0"/>
      <w:marTop w:val="0"/>
      <w:marBottom w:val="0"/>
      <w:divBdr>
        <w:top w:val="none" w:sz="0" w:space="0" w:color="auto"/>
        <w:left w:val="none" w:sz="0" w:space="0" w:color="auto"/>
        <w:bottom w:val="none" w:sz="0" w:space="0" w:color="auto"/>
        <w:right w:val="none" w:sz="0" w:space="0" w:color="auto"/>
      </w:divBdr>
    </w:div>
    <w:div w:id="934945572">
      <w:bodyDiv w:val="1"/>
      <w:marLeft w:val="0"/>
      <w:marRight w:val="0"/>
      <w:marTop w:val="0"/>
      <w:marBottom w:val="0"/>
      <w:divBdr>
        <w:top w:val="none" w:sz="0" w:space="0" w:color="auto"/>
        <w:left w:val="none" w:sz="0" w:space="0" w:color="auto"/>
        <w:bottom w:val="none" w:sz="0" w:space="0" w:color="auto"/>
        <w:right w:val="none" w:sz="0" w:space="0" w:color="auto"/>
      </w:divBdr>
    </w:div>
    <w:div w:id="1053188557">
      <w:bodyDiv w:val="1"/>
      <w:marLeft w:val="0"/>
      <w:marRight w:val="0"/>
      <w:marTop w:val="0"/>
      <w:marBottom w:val="0"/>
      <w:divBdr>
        <w:top w:val="none" w:sz="0" w:space="0" w:color="auto"/>
        <w:left w:val="none" w:sz="0" w:space="0" w:color="auto"/>
        <w:bottom w:val="none" w:sz="0" w:space="0" w:color="auto"/>
        <w:right w:val="none" w:sz="0" w:space="0" w:color="auto"/>
      </w:divBdr>
    </w:div>
    <w:div w:id="1169249781">
      <w:bodyDiv w:val="1"/>
      <w:marLeft w:val="0"/>
      <w:marRight w:val="0"/>
      <w:marTop w:val="0"/>
      <w:marBottom w:val="0"/>
      <w:divBdr>
        <w:top w:val="none" w:sz="0" w:space="0" w:color="auto"/>
        <w:left w:val="none" w:sz="0" w:space="0" w:color="auto"/>
        <w:bottom w:val="none" w:sz="0" w:space="0" w:color="auto"/>
        <w:right w:val="none" w:sz="0" w:space="0" w:color="auto"/>
      </w:divBdr>
    </w:div>
    <w:div w:id="1391928331">
      <w:bodyDiv w:val="1"/>
      <w:marLeft w:val="0"/>
      <w:marRight w:val="0"/>
      <w:marTop w:val="0"/>
      <w:marBottom w:val="0"/>
      <w:divBdr>
        <w:top w:val="none" w:sz="0" w:space="0" w:color="auto"/>
        <w:left w:val="none" w:sz="0" w:space="0" w:color="auto"/>
        <w:bottom w:val="none" w:sz="0" w:space="0" w:color="auto"/>
        <w:right w:val="none" w:sz="0" w:space="0" w:color="auto"/>
      </w:divBdr>
    </w:div>
    <w:div w:id="1407722873">
      <w:bodyDiv w:val="1"/>
      <w:marLeft w:val="0"/>
      <w:marRight w:val="0"/>
      <w:marTop w:val="0"/>
      <w:marBottom w:val="0"/>
      <w:divBdr>
        <w:top w:val="none" w:sz="0" w:space="0" w:color="auto"/>
        <w:left w:val="none" w:sz="0" w:space="0" w:color="auto"/>
        <w:bottom w:val="none" w:sz="0" w:space="0" w:color="auto"/>
        <w:right w:val="none" w:sz="0" w:space="0" w:color="auto"/>
      </w:divBdr>
    </w:div>
    <w:div w:id="1411346818">
      <w:bodyDiv w:val="1"/>
      <w:marLeft w:val="0"/>
      <w:marRight w:val="0"/>
      <w:marTop w:val="0"/>
      <w:marBottom w:val="0"/>
      <w:divBdr>
        <w:top w:val="none" w:sz="0" w:space="0" w:color="auto"/>
        <w:left w:val="none" w:sz="0" w:space="0" w:color="auto"/>
        <w:bottom w:val="none" w:sz="0" w:space="0" w:color="auto"/>
        <w:right w:val="none" w:sz="0" w:space="0" w:color="auto"/>
      </w:divBdr>
    </w:div>
    <w:div w:id="1466775481">
      <w:bodyDiv w:val="1"/>
      <w:marLeft w:val="0"/>
      <w:marRight w:val="0"/>
      <w:marTop w:val="0"/>
      <w:marBottom w:val="0"/>
      <w:divBdr>
        <w:top w:val="none" w:sz="0" w:space="0" w:color="auto"/>
        <w:left w:val="none" w:sz="0" w:space="0" w:color="auto"/>
        <w:bottom w:val="none" w:sz="0" w:space="0" w:color="auto"/>
        <w:right w:val="none" w:sz="0" w:space="0" w:color="auto"/>
      </w:divBdr>
    </w:div>
    <w:div w:id="1479758498">
      <w:bodyDiv w:val="1"/>
      <w:marLeft w:val="0"/>
      <w:marRight w:val="0"/>
      <w:marTop w:val="0"/>
      <w:marBottom w:val="0"/>
      <w:divBdr>
        <w:top w:val="none" w:sz="0" w:space="0" w:color="auto"/>
        <w:left w:val="none" w:sz="0" w:space="0" w:color="auto"/>
        <w:bottom w:val="none" w:sz="0" w:space="0" w:color="auto"/>
        <w:right w:val="none" w:sz="0" w:space="0" w:color="auto"/>
      </w:divBdr>
    </w:div>
    <w:div w:id="1904289100">
      <w:bodyDiv w:val="1"/>
      <w:marLeft w:val="0"/>
      <w:marRight w:val="0"/>
      <w:marTop w:val="0"/>
      <w:marBottom w:val="0"/>
      <w:divBdr>
        <w:top w:val="none" w:sz="0" w:space="0" w:color="auto"/>
        <w:left w:val="none" w:sz="0" w:space="0" w:color="auto"/>
        <w:bottom w:val="none" w:sz="0" w:space="0" w:color="auto"/>
        <w:right w:val="none" w:sz="0" w:space="0" w:color="auto"/>
      </w:divBdr>
    </w:div>
    <w:div w:id="2023194514">
      <w:bodyDiv w:val="1"/>
      <w:marLeft w:val="0"/>
      <w:marRight w:val="0"/>
      <w:marTop w:val="0"/>
      <w:marBottom w:val="0"/>
      <w:divBdr>
        <w:top w:val="none" w:sz="0" w:space="0" w:color="auto"/>
        <w:left w:val="none" w:sz="0" w:space="0" w:color="auto"/>
        <w:bottom w:val="none" w:sz="0" w:space="0" w:color="auto"/>
        <w:right w:val="none" w:sz="0" w:space="0" w:color="auto"/>
      </w:divBdr>
    </w:div>
    <w:div w:id="2069186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hyperlink" Target="http://www.nova-raca.hr/" TargetMode="External"/><Relationship Id="rId4" Type="http://schemas.openxmlformats.org/officeDocument/2006/relationships/settings" Target="settings.xml"/><Relationship Id="rId9" Type="http://schemas.openxmlformats.org/officeDocument/2006/relationships/hyperlink" Target="http://www.proracun.hr" TargetMode="External"/><Relationship Id="rId14" Type="http://schemas.openxmlformats.org/officeDocument/2006/relationships/image" Target="media/image5.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hr-HR"/>
              <a:t>Prihodi i primici za 2026. godinu</a:t>
            </a:r>
          </a:p>
        </c:rich>
      </c:tx>
      <c:layout>
        <c:manualLayout>
          <c:xMode val="edge"/>
          <c:yMode val="edge"/>
          <c:x val="2.5910908763821038E-2"/>
          <c:y val="3.3862433862433865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sr-Latn-R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List1!$B$1</c:f>
              <c:strCache>
                <c:ptCount val="1"/>
                <c:pt idx="0">
                  <c:v>Prihodi</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8CE0-4C5F-B425-E926C76D4EA9}"/>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8CE0-4C5F-B425-E926C76D4EA9}"/>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8CE0-4C5F-B425-E926C76D4EA9}"/>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8CE0-4C5F-B425-E926C76D4EA9}"/>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8CE0-4C5F-B425-E926C76D4EA9}"/>
              </c:ext>
            </c:extLst>
          </c:dPt>
          <c:dPt>
            <c:idx val="5"/>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B-8CE0-4C5F-B425-E926C76D4EA9}"/>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D-8CE0-4C5F-B425-E926C76D4EA9}"/>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F-8CE0-4C5F-B425-E926C76D4EA9}"/>
              </c:ext>
            </c:extLst>
          </c:dPt>
          <c:dPt>
            <c:idx val="8"/>
            <c:bubble3D val="0"/>
            <c:spPr>
              <a:solidFill>
                <a:schemeClr val="accent3">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1-8CE0-4C5F-B425-E926C76D4EA9}"/>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sr-Latn-R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List1!$A$2:$A$10</c:f>
              <c:strCache>
                <c:ptCount val="9"/>
                <c:pt idx="0">
                  <c:v>Prihodi od poreza</c:v>
                </c:pt>
                <c:pt idx="1">
                  <c:v>Pomoći iz inozemstva i od subjekata unutar općeeg proračuna</c:v>
                </c:pt>
                <c:pt idx="2">
                  <c:v>Prihodi od imovine</c:v>
                </c:pt>
                <c:pt idx="3">
                  <c:v>Prihodi od upravnih i administrativnih pristojbi, pristojbi po posebnim propisima i naknada</c:v>
                </c:pt>
                <c:pt idx="4">
                  <c:v>Prihodi od prodaje proizvoda i robe te pruženih usluga i prihodi od donacija</c:v>
                </c:pt>
                <c:pt idx="5">
                  <c:v>Kazne, upravne mjere i ostali prihodi </c:v>
                </c:pt>
                <c:pt idx="6">
                  <c:v>Prihodi od prodaje neproizvedene dugotrajne imovine</c:v>
                </c:pt>
                <c:pt idx="7">
                  <c:v>Prihodi od prodaje proizvedene dugotrajne imovine</c:v>
                </c:pt>
                <c:pt idx="8">
                  <c:v>Primici od financijske imovine i zaduživanja</c:v>
                </c:pt>
              </c:strCache>
            </c:strRef>
          </c:cat>
          <c:val>
            <c:numRef>
              <c:f>List1!$B$2:$B$10</c:f>
              <c:numCache>
                <c:formatCode>0.00</c:formatCode>
                <c:ptCount val="9"/>
                <c:pt idx="0">
                  <c:v>795309.6</c:v>
                </c:pt>
                <c:pt idx="1">
                  <c:v>1649455</c:v>
                </c:pt>
                <c:pt idx="2">
                  <c:v>100756</c:v>
                </c:pt>
                <c:pt idx="3">
                  <c:v>143480</c:v>
                </c:pt>
                <c:pt idx="4">
                  <c:v>1000</c:v>
                </c:pt>
                <c:pt idx="5">
                  <c:v>63000</c:v>
                </c:pt>
                <c:pt idx="6">
                  <c:v>166500</c:v>
                </c:pt>
                <c:pt idx="7">
                  <c:v>500</c:v>
                </c:pt>
                <c:pt idx="8">
                  <c:v>400000</c:v>
                </c:pt>
              </c:numCache>
            </c:numRef>
          </c:val>
          <c:extLst>
            <c:ext xmlns:c16="http://schemas.microsoft.com/office/drawing/2014/chart" uri="{C3380CC4-5D6E-409C-BE32-E72D297353CC}">
              <c16:uniqueId val="{00000012-8CE0-4C5F-B425-E926C76D4EA9}"/>
            </c:ext>
          </c:extLst>
        </c:ser>
        <c:dLbls>
          <c:dLblPos val="ctr"/>
          <c:showLegendKey val="0"/>
          <c:showVal val="0"/>
          <c:showCatName val="0"/>
          <c:showSerName val="0"/>
          <c:showPercent val="1"/>
          <c:showBubbleSize val="0"/>
          <c:showLeaderLines val="1"/>
        </c:dLbls>
      </c:pie3DChart>
      <c:spPr>
        <a:noFill/>
        <a:ln>
          <a:noFill/>
        </a:ln>
        <a:effectLst/>
      </c:spPr>
    </c:plotArea>
    <c:legend>
      <c:legendPos val="r"/>
      <c:layout>
        <c:manualLayout>
          <c:xMode val="edge"/>
          <c:yMode val="edge"/>
          <c:x val="0.63990866695265902"/>
          <c:y val="5.3549306336707909E-2"/>
          <c:w val="0.34701871404914453"/>
          <c:h val="0.90412265133524972"/>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hr-HR"/>
              <a:t>Rashodi i izdaci za 2026. godinu</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sr-Latn-R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6.9997402201857878E-2"/>
          <c:y val="8.9988670987172184E-2"/>
          <c:w val="0.89814814814814814"/>
          <c:h val="0.55717879015123106"/>
        </c:manualLayout>
      </c:layout>
      <c:pie3DChart>
        <c:varyColors val="1"/>
        <c:ser>
          <c:idx val="0"/>
          <c:order val="0"/>
          <c:tx>
            <c:strRef>
              <c:f>List1!$B$1</c:f>
              <c:strCache>
                <c:ptCount val="1"/>
                <c:pt idx="0">
                  <c:v>Rashodi</c:v>
                </c:pt>
              </c:strCache>
            </c:strRef>
          </c:tx>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1-66DB-42DC-A084-50D5B6BD3A4C}"/>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3-66DB-42DC-A084-50D5B6BD3A4C}"/>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5-66DB-42DC-A084-50D5B6BD3A4C}"/>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7-66DB-42DC-A084-50D5B6BD3A4C}"/>
              </c:ext>
            </c:extLst>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9-66DB-42DC-A084-50D5B6BD3A4C}"/>
              </c:ext>
            </c:extLst>
          </c:dPt>
          <c:dPt>
            <c:idx val="5"/>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B-66DB-42DC-A084-50D5B6BD3A4C}"/>
              </c:ext>
            </c:extLst>
          </c:dPt>
          <c:dPt>
            <c:idx val="6"/>
            <c:bubble3D val="0"/>
            <c:spPr>
              <a:gradFill rotWithShape="1">
                <a:gsLst>
                  <a:gs pos="0">
                    <a:schemeClr val="accent1">
                      <a:lumMod val="60000"/>
                      <a:shade val="51000"/>
                      <a:satMod val="130000"/>
                    </a:schemeClr>
                  </a:gs>
                  <a:gs pos="80000">
                    <a:schemeClr val="accent1">
                      <a:lumMod val="60000"/>
                      <a:shade val="93000"/>
                      <a:satMod val="130000"/>
                    </a:schemeClr>
                  </a:gs>
                  <a:gs pos="100000">
                    <a:schemeClr val="accent1">
                      <a:lumMod val="60000"/>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D-66DB-42DC-A084-50D5B6BD3A4C}"/>
              </c:ext>
            </c:extLst>
          </c:dPt>
          <c:dPt>
            <c:idx val="7"/>
            <c:bubble3D val="0"/>
            <c:spPr>
              <a:gradFill rotWithShape="1">
                <a:gsLst>
                  <a:gs pos="0">
                    <a:schemeClr val="accent2">
                      <a:lumMod val="60000"/>
                      <a:shade val="51000"/>
                      <a:satMod val="130000"/>
                    </a:schemeClr>
                  </a:gs>
                  <a:gs pos="80000">
                    <a:schemeClr val="accent2">
                      <a:lumMod val="60000"/>
                      <a:shade val="93000"/>
                      <a:satMod val="130000"/>
                    </a:schemeClr>
                  </a:gs>
                  <a:gs pos="100000">
                    <a:schemeClr val="accent2">
                      <a:lumMod val="60000"/>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F-66DB-42DC-A084-50D5B6BD3A4C}"/>
              </c:ext>
            </c:extLst>
          </c:dPt>
          <c:dPt>
            <c:idx val="8"/>
            <c:bubble3D val="0"/>
            <c:spPr>
              <a:gradFill rotWithShape="1">
                <a:gsLst>
                  <a:gs pos="0">
                    <a:schemeClr val="accent3">
                      <a:lumMod val="60000"/>
                      <a:shade val="51000"/>
                      <a:satMod val="130000"/>
                    </a:schemeClr>
                  </a:gs>
                  <a:gs pos="80000">
                    <a:schemeClr val="accent3">
                      <a:lumMod val="60000"/>
                      <a:shade val="93000"/>
                      <a:satMod val="130000"/>
                    </a:schemeClr>
                  </a:gs>
                  <a:gs pos="100000">
                    <a:schemeClr val="accent3">
                      <a:lumMod val="60000"/>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11-66DB-42DC-A084-50D5B6BD3A4C}"/>
              </c:ext>
            </c:extLst>
          </c:dPt>
          <c:dPt>
            <c:idx val="9"/>
            <c:bubble3D val="0"/>
            <c:spPr>
              <a:gradFill rotWithShape="1">
                <a:gsLst>
                  <a:gs pos="0">
                    <a:schemeClr val="accent4">
                      <a:lumMod val="60000"/>
                      <a:shade val="51000"/>
                      <a:satMod val="130000"/>
                    </a:schemeClr>
                  </a:gs>
                  <a:gs pos="80000">
                    <a:schemeClr val="accent4">
                      <a:lumMod val="60000"/>
                      <a:shade val="93000"/>
                      <a:satMod val="130000"/>
                    </a:schemeClr>
                  </a:gs>
                  <a:gs pos="100000">
                    <a:schemeClr val="accent4">
                      <a:lumMod val="60000"/>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13-66DB-42DC-A084-50D5B6BD3A4C}"/>
              </c:ext>
            </c:extLst>
          </c:dPt>
          <c:dPt>
            <c:idx val="10"/>
            <c:bubble3D val="0"/>
            <c:spPr>
              <a:gradFill rotWithShape="1">
                <a:gsLst>
                  <a:gs pos="0">
                    <a:schemeClr val="accent5">
                      <a:lumMod val="60000"/>
                      <a:shade val="51000"/>
                      <a:satMod val="130000"/>
                    </a:schemeClr>
                  </a:gs>
                  <a:gs pos="80000">
                    <a:schemeClr val="accent5">
                      <a:lumMod val="60000"/>
                      <a:shade val="93000"/>
                      <a:satMod val="130000"/>
                    </a:schemeClr>
                  </a:gs>
                  <a:gs pos="100000">
                    <a:schemeClr val="accent5">
                      <a:lumMod val="60000"/>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15-66DB-42DC-A084-50D5B6BD3A4C}"/>
              </c:ext>
            </c:extLst>
          </c:dPt>
          <c:dPt>
            <c:idx val="11"/>
            <c:bubble3D val="0"/>
            <c:spPr>
              <a:gradFill rotWithShape="1">
                <a:gsLst>
                  <a:gs pos="0">
                    <a:schemeClr val="accent6">
                      <a:lumMod val="60000"/>
                      <a:shade val="51000"/>
                      <a:satMod val="130000"/>
                    </a:schemeClr>
                  </a:gs>
                  <a:gs pos="80000">
                    <a:schemeClr val="accent6">
                      <a:lumMod val="60000"/>
                      <a:shade val="93000"/>
                      <a:satMod val="130000"/>
                    </a:schemeClr>
                  </a:gs>
                  <a:gs pos="100000">
                    <a:schemeClr val="accent6">
                      <a:lumMod val="60000"/>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17-66DB-42DC-A084-50D5B6BD3A4C}"/>
              </c:ext>
            </c:extLst>
          </c:dPt>
          <c:dPt>
            <c:idx val="12"/>
            <c:bubble3D val="0"/>
            <c:spPr>
              <a:gradFill rotWithShape="1">
                <a:gsLst>
                  <a:gs pos="0">
                    <a:schemeClr val="accent1">
                      <a:lumMod val="80000"/>
                      <a:lumOff val="20000"/>
                      <a:shade val="51000"/>
                      <a:satMod val="130000"/>
                    </a:schemeClr>
                  </a:gs>
                  <a:gs pos="80000">
                    <a:schemeClr val="accent1">
                      <a:lumMod val="80000"/>
                      <a:lumOff val="20000"/>
                      <a:shade val="93000"/>
                      <a:satMod val="130000"/>
                    </a:schemeClr>
                  </a:gs>
                  <a:gs pos="100000">
                    <a:schemeClr val="accent1">
                      <a:lumMod val="80000"/>
                      <a:lumOff val="20000"/>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19-66DB-42DC-A084-50D5B6BD3A4C}"/>
              </c:ext>
            </c:extLst>
          </c:dPt>
          <c:dPt>
            <c:idx val="13"/>
            <c:bubble3D val="0"/>
            <c:spPr>
              <a:gradFill rotWithShape="1">
                <a:gsLst>
                  <a:gs pos="0">
                    <a:schemeClr val="accent2">
                      <a:lumMod val="80000"/>
                      <a:lumOff val="20000"/>
                      <a:shade val="51000"/>
                      <a:satMod val="130000"/>
                    </a:schemeClr>
                  </a:gs>
                  <a:gs pos="80000">
                    <a:schemeClr val="accent2">
                      <a:lumMod val="80000"/>
                      <a:lumOff val="20000"/>
                      <a:shade val="93000"/>
                      <a:satMod val="130000"/>
                    </a:schemeClr>
                  </a:gs>
                  <a:gs pos="100000">
                    <a:schemeClr val="accent2">
                      <a:lumMod val="80000"/>
                      <a:lumOff val="20000"/>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1B-66DB-42DC-A084-50D5B6BD3A4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sr-Latn-RS"/>
              </a:p>
            </c:txPr>
            <c:showLegendKey val="0"/>
            <c:showVal val="0"/>
            <c:showCatName val="1"/>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List1!$A$2:$A$8</c:f>
              <c:strCache>
                <c:ptCount val="7"/>
                <c:pt idx="0">
                  <c:v>Rashodi za zaposlene</c:v>
                </c:pt>
                <c:pt idx="1">
                  <c:v>Materijalni rashodi</c:v>
                </c:pt>
                <c:pt idx="2">
                  <c:v>Financijski rashodi</c:v>
                </c:pt>
                <c:pt idx="3">
                  <c:v>Naknade građanima i kućanstvima na temelju osiguranja i druge naknade </c:v>
                </c:pt>
                <c:pt idx="4">
                  <c:v>Ostali rashodi</c:v>
                </c:pt>
                <c:pt idx="5">
                  <c:v>Rashodi za nabavu proizvedene dugotrajne imovina</c:v>
                </c:pt>
                <c:pt idx="6">
                  <c:v>Rashodi za dodatna ulaganja na nefinancijskoj imovini </c:v>
                </c:pt>
              </c:strCache>
            </c:strRef>
          </c:cat>
          <c:val>
            <c:numRef>
              <c:f>List1!$B$2:$B$14</c:f>
              <c:numCache>
                <c:formatCode>General</c:formatCode>
                <c:ptCount val="13"/>
                <c:pt idx="0">
                  <c:v>424814</c:v>
                </c:pt>
                <c:pt idx="1">
                  <c:v>734667</c:v>
                </c:pt>
                <c:pt idx="2">
                  <c:v>20100</c:v>
                </c:pt>
                <c:pt idx="3">
                  <c:v>257920</c:v>
                </c:pt>
                <c:pt idx="4">
                  <c:v>240335.6</c:v>
                </c:pt>
                <c:pt idx="5">
                  <c:v>0</c:v>
                </c:pt>
                <c:pt idx="6">
                  <c:v>1324949</c:v>
                </c:pt>
                <c:pt idx="7">
                  <c:v>68080</c:v>
                </c:pt>
              </c:numCache>
            </c:numRef>
          </c:val>
          <c:extLst>
            <c:ext xmlns:c16="http://schemas.microsoft.com/office/drawing/2014/chart" uri="{C3380CC4-5D6E-409C-BE32-E72D297353CC}">
              <c16:uniqueId val="{0000001C-66DB-42DC-A084-50D5B6BD3A4C}"/>
            </c:ext>
          </c:extLst>
        </c:ser>
        <c:dLbls>
          <c:showLegendKey val="0"/>
          <c:showVal val="0"/>
          <c:showCatName val="0"/>
          <c:showSerName val="0"/>
          <c:showPercent val="0"/>
          <c:showBubbleSize val="0"/>
          <c:showLeaderLines val="1"/>
        </c:dLbls>
      </c:pie3DChart>
      <c:spPr>
        <a:noFill/>
        <a:ln>
          <a:noFill/>
        </a:ln>
        <a:effectLst/>
      </c:spPr>
    </c:plotArea>
    <c:legend>
      <c:legendPos val="b"/>
      <c:legendEntry>
        <c:idx val="8"/>
        <c:delete val="1"/>
      </c:legendEntry>
      <c:legendEntry>
        <c:idx val="9"/>
        <c:delete val="1"/>
      </c:legendEntry>
      <c:legendEntry>
        <c:idx val="10"/>
        <c:delete val="1"/>
      </c:legendEntry>
      <c:legendEntry>
        <c:idx val="11"/>
        <c:delete val="1"/>
      </c:legendEntry>
      <c:legendEntry>
        <c:idx val="12"/>
        <c:delete val="1"/>
      </c:legendEntry>
      <c:layout>
        <c:manualLayout>
          <c:xMode val="edge"/>
          <c:yMode val="edge"/>
          <c:x val="2.038532025602063E-2"/>
          <c:y val="0.50390618603867188"/>
          <c:w val="0.40694294792098357"/>
          <c:h val="0.4635734065351923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76D16-CA32-4193-B1A0-B66D5B427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1326</TotalTime>
  <Pages>16</Pages>
  <Words>3438</Words>
  <Characters>19598</Characters>
  <Application>Microsoft Office Word</Application>
  <DocSecurity>0</DocSecurity>
  <Lines>163</Lines>
  <Paragraphs>45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Vodič za građane</vt:lpstr>
      <vt:lpstr>Vodič za građane</vt:lpstr>
    </vt:vector>
  </TitlesOfParts>
  <Company>Hewlett-Packard</Company>
  <LinksUpToDate>false</LinksUpToDate>
  <CharactersWithSpaces>22991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Vodič za građane</dc:title>
  <dc:subject/>
  <dc:creator>MOBES</dc:creator>
  <cp:keywords/>
  <dc:description/>
  <cp:lastModifiedBy>Pročelnik</cp:lastModifiedBy>
  <cp:revision>72</cp:revision>
  <cp:lastPrinted>2025-12-17T07:25:00Z</cp:lastPrinted>
  <dcterms:created xsi:type="dcterms:W3CDTF">2023-11-20T10:04:00Z</dcterms:created>
  <dcterms:modified xsi:type="dcterms:W3CDTF">2025-12-30T11:37:00Z</dcterms:modified>
</cp:coreProperties>
</file>